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Tipo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Marca: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Tipo: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Trituradora de doble eje </w:t>
      </w:r>
      <w:r w:rsidRPr="00E56125">
        <w:rPr>
          <w:rFonts w:cstheme="minorHAnsi"/>
          <w:color w:val="000000"/>
        </w:rPr>
        <w:t xml:space="preserve">con diseño compacto y que ahorra espacio, para triturar residuos gruesos y sólidos en instalaciones de alcantarillado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Protección eficaz contra atascos y obstrucciones en tuberías, bombas y válvulas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Tratamiento económico de materiales sólidos en medios líquidos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Apto para diversos materiales gruesos y sólidos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Ampliación de paso autolimpiante diseñada como tambor de cribado giratorio de acero inoxidable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Datos de diseño y funcionamiento: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Fluido transportado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Capacidad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Porcentaje de sólidos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 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 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Valor de pH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Versión ATEX:   sí  / no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Zona: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Clase de temperatura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Materiales y diseño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Rotores de desmenuzado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acero especial de alta resistencia al desgaste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Diseño del rotor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monolítico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Ancho de las cuchillas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Piezas en contacto con el líquido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 la carcasa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de acero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Placas protectoras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Acero especial de alta resistencia al desgaste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Sellado del eje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Sello mecánico </w:t>
      </w:r>
      <w:r w:rsidRPr="00E56125">
        <w:rPr>
          <w:rFonts w:cstheme="minorHAnsi"/>
        </w:rPr>
        <w:t xml:space="preserve">refrigerado por el fluido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con cámara de sellado y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indicador de fugas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Soporte de la junta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 de anillos de sellado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Anillo </w:t>
      </w:r>
      <w:r w:rsidRPr="00E56125">
        <w:rPr>
          <w:rFonts w:cstheme="minorHAnsi"/>
        </w:rPr>
        <w:t xml:space="preserve">macizo/Duronit </w:t>
      </w:r>
      <w:r w:rsidRPr="00E56125">
        <w:rPr>
          <w:rFonts w:cstheme="minorHAnsi"/>
        </w:rPr>
        <w:t xml:space="preserve">con junta tórica de NBR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Juntas en contacto con el líquido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Juntas tóricas en contacto con el líquido: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Materiales y diseño seleccionados: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Rotores de corte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Diseño del rotor </w:t>
      </w:r>
      <w:r w:rsidRPr="00E56125">
        <w:rPr>
          <w:rFonts w:cstheme="minorHAnsi"/>
        </w:rPr>
        <w:t xml:space="preserve">monolítico </w:t>
      </w:r>
      <w:r w:rsidRPr="00E56125">
        <w:rPr>
          <w:rFonts w:cstheme="minorHAnsi"/>
        </w:rPr>
        <w:t xml:space="preserve">(de una sola pieza)       sí    no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Ancho de las cuchillas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Placas protectoras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 de anillos de deslizamiento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Piezas de la carcasa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Accionamiento de la unidad de trituración: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Motorreductor plano en versión sumergible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Fabricante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Tipo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Potencia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Velocidad de salida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rpm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Tensión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Frecuencia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Índice de protección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Clase ISO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Sensor de temperatura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Ampliación del caudal con accionamiento: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Tambor de tamiz autolimpiante de construcción segmentada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Tambor de cribado giratorio: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unidad (HCS) /</w:t>
      </w:r>
      <w:r w:rsidRPr="00E56125">
        <w:rPr>
          <w:rFonts w:cstheme="minorHAnsi"/>
        </w:rPr>
        <w:t xml:space="preserve"> 2 unidades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Diámetro de paso de las bolas: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Diámetro: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Material: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Acero inoxidable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Potencia de accionamiento: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Grado de protección del motor: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Velocidad de giro: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1/min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Indicaciones de seguridad: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 debe impedir el acceso al X-Ripper mientras esté en funcionamiento.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Debe evitarse que el X-Ripper se ponga en marcha durante los trabajos de mantenimiento.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Fijación a la pared: recta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El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SIK incluye un soporte de pared de acero inoxidable, lo que permite montarlo directamente delante de la salida de una canalización. Un soporte de pared con guía permite </w:t>
      </w:r>
      <w:r w:rsidRPr="00E56125">
        <w:rPr>
          <w:rFonts w:cstheme="minorHAnsi"/>
        </w:rPr>
        <w:t xml:space="preserve">extraer </w:t>
      </w:r>
      <w:r w:rsidRPr="00E56125">
        <w:rPr>
          <w:rFonts w:cstheme="minorHAnsi"/>
        </w:rPr>
        <w:t xml:space="preserve">todo el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del conducto hacia arriba mediante la barra de elevación para realizar tareas de servicio y mantenimiento. Cuando se vuelve a poner en funcionamiento el triturador, se vuelve a introducir en la consola a través de las guías. Esta lo mantiene automáticamente en su posición, sin que sea necesario ningún otro sistema de sujeción.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Incluye guía de acero inoxidable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Longitud del carril guía: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Tipo de canal: canal abierto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Ancho del canal: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Altura del canal: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Acabado: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+++Imprimación</w:t>
      </w:r>
      <w:r w:rsidRPr="00E56125" w:rsidR="009320D4">
        <w:rPr>
          <w:rFonts w:cstheme="minorHAnsi"/>
        </w:rPr>
        <w:t xml:space="preserve"> KTL </w:t>
      </w:r>
      <w:r w:rsidRPr="00E56125" w:rsidR="009320D4">
        <w:rPr>
          <w:rFonts w:cstheme="minorHAnsi"/>
        </w:rPr>
        <w:t xml:space="preserve">para protección del acero++++</w:t>
      </w:r>
      <w:r w:rsidRPr="00E56125">
        <w:rPr>
          <w:rFonts w:cstheme="minorHAnsi"/>
        </w:rPr>
        <w:t xml:space="preserve">, capa de acabado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rojo tráfico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Accionamiento: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Imprimación protectora para acero, capa de acabado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rojo tráfico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Peso total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Dimensiones (</w:t>
      </w:r>
      <w:r w:rsidRPr="00E56125">
        <w:rPr>
          <w:rFonts w:cstheme="minorHAnsi"/>
        </w:rPr>
        <w:t xml:space="preserve">L x An x Al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Suministrar </w:t>
      </w:r>
      <w:r w:rsidRPr="00E56125">
        <w:rPr>
          <w:rFonts w:cstheme="minorHAnsi"/>
        </w:rPr>
        <w:t xml:space="preserve">el XRipper </w:t>
      </w:r>
      <w:r w:rsidRPr="00E56125">
        <w:rPr>
          <w:rFonts w:cstheme="minorHAnsi"/>
        </w:rPr>
        <w:t xml:space="preserve">tal y como se ha descrito anteriormente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Controlador con el software instalado </w:t>
      </w:r>
      <w:r w:rsidRPr="00E56125" w:rsidR="009854B0">
        <w:rPr>
          <w:rFonts w:cstheme="minorHAnsi"/>
          <w:b/>
          <w:bCs/>
        </w:rPr>
        <w:t xml:space="preserve">(tanto para XRC ATEX como para XRC no ATEX)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Premontado en un carril de montaje para su instalación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En un armario eléctrico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Módulo de control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Tipo: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Comunicación de datos: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Interfaz de control remoto: a través de la comunicación de datos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Tensión de alimentación: 24 V CC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Índice de protección: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Dimensiones (An x Al x Pr):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Tipo de montaje: carril DIN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Incluye software </w:t>
      </w:r>
      <w:r w:rsidRPr="00E56125" w:rsidR="00EA3677">
        <w:rPr>
          <w:rFonts w:cstheme="minorHAnsi"/>
        </w:rPr>
        <w:t xml:space="preserve">/ gestión de bloqueos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docId:DF48D8A982C79AAB4F8063AE9BD1C04F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