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86D2C" w:rsidR="007C6414" w:rsidP="000E7DA3" w:rsidRDefault="006F1602" w14:paraId="2134F27C" w14:textId="77777777">
      <w:pPr>
        <w:pStyle w:val="berschrift1"/>
        <w:jc w:val="both"/>
        <w:rPr>
          <w:rFonts w:ascii="Arial" w:hAnsi="Arial" w:cs="Arial"/>
          <w:color w:val="DB0032"/>
          <w:lang w:val="de-DE"/>
        </w:rPr>
      </w:pPr>
      <w:bookmarkStart w:name="ausschreibungstext-rotacut-professional" w:id="0"/>
      <w:r w:rsidRPr="00B86D2C">
        <w:rPr>
          <w:rFonts w:ascii="Arial" w:hAnsi="Arial" w:cs="Arial"/>
          <w:color w:val="DB0032"/>
          <w:lang w:val="de-DE"/>
        </w:rPr>
        <w:t xml:space="preserve">Texto de la licitación: RotaCut Professional</w:t>
      </w:r>
    </w:p>
    <w:p w:rsidRPr="00895A7A" w:rsidR="007C6414" w:rsidP="000E7DA3" w:rsidRDefault="006F1602" w14:paraId="789FEFD7" w14:textId="7777777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ea66ee707c530121c703d3491b565d6a9553201" w:id="1"/>
      <w:r w:rsidRPr="00895A7A">
        <w:rPr>
          <w:rFonts w:ascii="Arial" w:hAnsi="Arial" w:cs="Arial"/>
          <w:color w:val="DB0032"/>
          <w:lang w:val="de-DE"/>
        </w:rPr>
        <w:t xml:space="preserve">Partida: Trituradora en húmedo con separación de materiales pesados</w:t>
      </w:r>
    </w:p>
    <w:p w:rsidRPr="00E13C5A" w:rsidR="00E13C5A" w:rsidP="00E13C5A" w:rsidRDefault="00E13C5A" w14:paraId="304534D8" w14:textId="23D6F935">
      <w:pPr>
        <w:pStyle w:val="FirstParagraph"/>
        <w:jc w:val="both"/>
        <w:rPr>
          <w:rFonts w:ascii="Arial" w:hAnsi="Arial" w:cs="Arial"/>
          <w:b/>
          <w:bCs/>
          <w:lang w:val="de-DE"/>
        </w:rPr>
      </w:pPr>
      <w:r w:rsidRPr="00E13C5A">
        <w:rPr>
          <w:rFonts w:ascii="Arial" w:hAnsi="Arial" w:cs="Arial"/>
          <w:b/>
          <w:bCs/>
          <w:lang w:val="de-DE"/>
        </w:rPr>
        <w:t xml:space="preserve">Trituradora en húmedo con separador de materiales pesados integrado, regulación automática de la fuerza de corte y modo Eco de consumo energético optimizado, en el que la potencia de trituración se adapta en función del medio y del proceso.</w:t>
      </w:r>
    </w:p>
    <w:p w:rsidRPr="007C53F4" w:rsidR="007C6414" w:rsidP="000E7DA3" w:rsidRDefault="006F1602" w14:paraId="4A576D65" w14:textId="269ACBEC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La trituradora en húmedo deberá diseñarse para su instalación en la tubería o en la sección del proceso prevista de la planta depuradora</w:t>
      </w:r>
      <w:r w:rsidR="00B82C74">
        <w:rPr>
          <w:rFonts w:ascii="Arial" w:hAnsi="Arial" w:cs="Arial"/>
          <w:lang w:val="de-DE"/>
        </w:rPr>
        <w:t xml:space="preserve">, y deberá </w:t>
      </w:r>
      <w:r w:rsidR="00644BCE">
        <w:rPr>
          <w:rFonts w:ascii="Arial" w:hAnsi="Arial" w:cs="Arial"/>
          <w:lang w:val="de-DE"/>
        </w:rPr>
        <w:t xml:space="preserve">proteger </w:t>
      </w:r>
      <w:r w:rsidRPr="007C53F4" w:rsidR="00B82C74">
        <w:rPr>
          <w:rFonts w:ascii="Arial" w:hAnsi="Arial" w:cs="Arial"/>
          <w:lang w:val="de-DE"/>
        </w:rPr>
        <w:t xml:space="preserve">las bombas, la válvula, las tuberías y los equipos contra materiales extraños</w:t>
      </w:r>
      <w:r w:rsidRPr="007C53F4">
        <w:rPr>
          <w:rFonts w:ascii="Arial" w:hAnsi="Arial" w:cs="Arial"/>
          <w:lang w:val="de-DE"/>
        </w:rPr>
        <w:t xml:space="preserve">. Su diseño deberá permitir un funcionamiento seguro, energéticamente eficiente y que requiera poco mantenimiento. El funcionamiento debe poder realizarse, a elección, en modo continuo regulado o en modo «Eco» optimizado energéticamente y en función de la demanda.</w:t>
      </w:r>
    </w:p>
    <w:p w:rsidRPr="007C53F4" w:rsidR="007C6414" w:rsidP="000E7DA3" w:rsidRDefault="006F1602" w14:paraId="170C99CE" w14:textId="6F612078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La máquina debe diseñarse de tal forma que se pueda acceder fácilmente a la unidad de trituración, al separador de materiales pesados y a las funciones esenciales de manejo y supervisión. El diseño debe permitir una rápida inspección, limpieza y mantenimiento, con el fin </w:t>
      </w:r>
      <w:r w:rsidRPr="007C53F4">
        <w:rPr>
          <w:rFonts w:ascii="Arial" w:hAnsi="Arial" w:cs="Arial"/>
          <w:lang w:val="de-DE"/>
        </w:rPr>
        <w:t xml:space="preserve">de reducir </w:t>
      </w:r>
      <w:r w:rsidRPr="007C53F4" w:rsidR="002E757F">
        <w:rPr>
          <w:rFonts w:ascii="Arial" w:hAnsi="Arial" w:cs="Arial"/>
          <w:lang w:val="de-DE"/>
        </w:rPr>
        <w:t xml:space="preserve">los tiempos de inactividad </w:t>
      </w:r>
      <w:r w:rsidRPr="007C53F4">
        <w:rPr>
          <w:rFonts w:ascii="Arial" w:hAnsi="Arial" w:cs="Arial"/>
          <w:lang w:val="de-DE"/>
        </w:rPr>
        <w:t xml:space="preserve">y el esfuerzo de mantenimiento.</w:t>
      </w:r>
    </w:p>
    <w:p w:rsidRPr="00FB5F91" w:rsidR="003E6056" w:rsidP="007C5BDE" w:rsidRDefault="006F1602" w14:paraId="57BA01B7" w14:textId="560EC0D2">
      <w:pPr>
        <w:pStyle w:val="FirstParagraph"/>
        <w:jc w:val="both"/>
        <w:rPr>
          <w:rFonts w:ascii="Arial" w:hAnsi="Arial" w:cs="Arial"/>
          <w:b/>
          <w:bCs/>
          <w:color w:val="DB0032"/>
          <w:sz w:val="32"/>
          <w:szCs w:val="32"/>
          <w:lang w:val="de-DE"/>
        </w:rPr>
      </w:pPr>
      <w:r w:rsidRPr="00FB5F91">
        <w:rPr>
          <w:rFonts w:ascii="Arial" w:hAnsi="Arial" w:cs="Arial"/>
          <w:b/>
          <w:bCs/>
          <w:color w:val="DB0032"/>
          <w:sz w:val="32"/>
          <w:szCs w:val="32"/>
          <w:lang w:val="de-DE"/>
        </w:rPr>
        <w:t xml:space="preserve">Vogelsang RotaCut Professional</w:t>
      </w:r>
      <w:bookmarkStart w:name="betriebsbedingungen" w:id="2"/>
      <w:bookmarkEnd w:id="1"/>
    </w:p>
    <w:tbl>
      <w:tblPr>
        <w:tblStyle w:val="Table"/>
        <w:tblW w:w="0" w:type="auto"/>
        <w:tblLook w:val="0020"/>
      </w:tblPr>
      <w:tblGrid>
        <w:gridCol w:w="1270"/>
        <w:gridCol w:w="1803"/>
      </w:tblGrid>
      <w:tr w:rsidRPr="007C53F4" w:rsidR="000B6084" w:rsidTr="00F074FC" w14:paraId="1F1EB678" w14:textId="77777777">
        <w:trPr>
          <w:cnfStyle w:val="100000000000"/>
        </w:trPr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580DD6" w14:paraId="6AB90B07" w14:textId="112CA313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Serie</w:t>
            </w:r>
          </w:p>
        </w:tc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1F32BE" w14:paraId="57E8F57E" w14:textId="6FC283DB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="00B7054A">
              <w:rPr>
                <w:rFonts w:ascii="Arial" w:hAnsi="Arial" w:cs="Arial"/>
                <w:lang w:val="de-DE"/>
              </w:rPr>
              <w:t xml:space="preserve">☐RCQ</w:t>
            </w:r>
            <w:r w:rsidR="00B7054A">
              <w:rPr>
                <w:rFonts w:ascii="Arial" w:hAnsi="Arial" w:cs="Arial"/>
                <w:lang w:val="de-DE"/>
              </w:rPr>
              <w:t xml:space="preserve"> ☐RCX</w:t>
            </w:r>
          </w:p>
        </w:tc>
      </w:tr>
      <w:tr w:rsidRPr="007C53F4" w:rsidR="000B6084" w:rsidTr="006D6381" w14:paraId="3816E21E" w14:textId="77777777">
        <w:tc>
          <w:tcPr>
            <w:tcW w:w="0" w:type="auto"/>
          </w:tcPr>
          <w:p w:rsidRPr="007C53F4" w:rsidR="000B6084" w:rsidP="006D6381" w:rsidRDefault="000B6084" w14:paraId="784AEF4F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Tamaño</w:t>
            </w:r>
          </w:p>
        </w:tc>
        <w:tc>
          <w:tcPr>
            <w:tcW w:w="0" w:type="auto"/>
          </w:tcPr>
          <w:p w:rsidRPr="007C53F4" w:rsidR="000B6084" w:rsidP="006D6381" w:rsidRDefault="000B6084" w14:paraId="6DCBA21B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__________</w:t>
            </w:r>
          </w:p>
        </w:tc>
      </w:tr>
    </w:tbl>
    <w:p w:rsidRPr="00FB5F91" w:rsidR="00FB5F91" w:rsidP="00FB5F91" w:rsidRDefault="00FB5F91" w14:paraId="1795B3AE" w14:textId="3A4C98B4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="00C152EA">
        <w:rPr>
          <w:rFonts w:ascii="Arial" w:hAnsi="Arial" w:cs="Arial"/>
          <w:color w:val="DB0032"/>
          <w:lang w:val="de-DE"/>
        </w:rPr>
        <w:t xml:space="preserve">Características detalladas</w:t>
      </w:r>
    </w:p>
    <w:p w:rsidRPr="00296EA5" w:rsidR="00FB5F91" w:rsidP="00FB5F91" w:rsidRDefault="00FB5F91" w14:paraId="651AD6E7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Trituradora de discos perforados </w:t>
      </w:r>
      <w:r w:rsidRPr="007C53F4">
        <w:rPr>
          <w:rFonts w:ascii="Arial" w:hAnsi="Arial" w:cs="Arial"/>
          <w:lang w:val="de-DE"/>
        </w:rPr>
        <w:t xml:space="preserve">con separador de materiales pesados integrado </w:t>
      </w:r>
      <w:r>
        <w:rPr>
          <w:rFonts w:ascii="Arial" w:hAnsi="Arial" w:cs="Arial"/>
          <w:lang w:val="de-DE"/>
        </w:rPr>
        <w:t xml:space="preserve">para la </w:t>
      </w:r>
      <w:r w:rsidRPr="006C71DF">
        <w:rPr>
          <w:rFonts w:ascii="Arial" w:hAnsi="Arial" w:cs="Arial"/>
          <w:lang w:val="de-DE"/>
        </w:rPr>
        <w:t xml:space="preserve">trituración de fibras y </w:t>
      </w:r>
      <w:r>
        <w:rPr>
          <w:rFonts w:ascii="Arial" w:hAnsi="Arial" w:cs="Arial"/>
          <w:lang w:val="de-DE"/>
        </w:rPr>
        <w:t xml:space="preserve">la separación de </w:t>
      </w:r>
      <w:r w:rsidRPr="006C71DF">
        <w:rPr>
          <w:rFonts w:ascii="Arial" w:hAnsi="Arial" w:cs="Arial"/>
          <w:lang w:val="de-DE"/>
        </w:rPr>
        <w:t xml:space="preserve">impurezas del medio</w:t>
      </w:r>
    </w:p>
    <w:p w:rsidRPr="007C53F4" w:rsidR="00FB5F91" w:rsidP="00FB5F91" w:rsidRDefault="00FB5F91" w14:paraId="51B33AB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Acceso sencillo y rápido a la unidad de corte y al separador de materiales pesados</w:t>
      </w:r>
    </w:p>
    <w:p w:rsidRPr="007C53F4" w:rsidR="00FB5F91" w:rsidP="00FB5F91" w:rsidRDefault="00FB5F91" w14:paraId="63DFDC9C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Disposición integrada de los sensores necesarios</w:t>
      </w:r>
    </w:p>
    <w:p w:rsidRPr="007C53F4" w:rsidR="00FB5F91" w:rsidP="00FB5F91" w:rsidRDefault="00FB5F91" w14:paraId="1E1F48FB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Interfaz digital con el sistema de control superior para avisos y mensajes de avería, así como </w:t>
      </w:r>
      <w:r w:rsidRPr="007C53F4">
        <w:rPr>
          <w:rFonts w:ascii="Arial" w:hAnsi="Arial" w:cs="Arial"/>
          <w:lang w:val="de-DE"/>
        </w:rPr>
        <w:t xml:space="preserve">función de reinicio</w:t>
      </w:r>
    </w:p>
    <w:p w:rsidRPr="007C53F4" w:rsidR="00FB5F91" w:rsidP="00FB5F91" w:rsidRDefault="00FB5F91" w14:paraId="313F85C6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Función AutoReverse para invertir el sentido de giro en caso de bloqueo</w:t>
      </w:r>
    </w:p>
    <w:p w:rsidRPr="007C53F4" w:rsidR="00FB5F91" w:rsidP="00FB5F91" w:rsidRDefault="00FB5F91" w14:paraId="6CFBC66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Función AutoSharp para el </w:t>
      </w:r>
      <w:r w:rsidRPr="007C53F4">
        <w:rPr>
          <w:rFonts w:ascii="Arial" w:hAnsi="Arial" w:cs="Arial"/>
          <w:lang w:val="de-DE"/>
        </w:rPr>
        <w:t xml:space="preserve">cambio</w:t>
      </w:r>
      <w:r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 xml:space="preserve">automático </w:t>
      </w:r>
      <w:r w:rsidRPr="007C53F4">
        <w:rPr>
          <w:rFonts w:ascii="Arial" w:hAnsi="Arial" w:cs="Arial"/>
          <w:lang w:val="de-DE"/>
        </w:rPr>
        <w:t xml:space="preserve">del sentido de giro, con el fin de potenciar el </w:t>
      </w:r>
      <w:r w:rsidRPr="007C53F4">
        <w:rPr>
          <w:rFonts w:ascii="Arial" w:hAnsi="Arial" w:cs="Arial"/>
          <w:lang w:val="de-DE"/>
        </w:rPr>
        <w:t xml:space="preserve">efecto de autoafilado </w:t>
      </w:r>
      <w:r w:rsidRPr="007C53F4">
        <w:rPr>
          <w:rFonts w:ascii="Arial" w:hAnsi="Arial" w:cs="Arial"/>
          <w:lang w:val="de-DE"/>
        </w:rPr>
        <w:t xml:space="preserve">de las cuchillas</w:t>
      </w:r>
    </w:p>
    <w:p w:rsidRPr="007C53F4" w:rsidR="00FB5F91" w:rsidP="00FB5F91" w:rsidRDefault="00FB5F91" w14:paraId="11F8716F" w14:textId="1F952CBB">
      <w:pPr>
        <w:pStyle w:val="Listenabsatz"/>
        <w:numPr>
          <w:ilvl w:val="0"/>
          <w:numId w:val="4"/>
        </w:numPr>
        <w:spacing w:after="0"/>
        <w:rPr>
          <w:rFonts w:ascii="Arial" w:hAnsi="Arial" w:cs="Arial"/>
        </w:rPr>
      </w:pPr>
      <w:r w:rsidRPr="007C53F4">
        <w:rPr>
          <w:rFonts w:ascii="Arial" w:hAnsi="Arial" w:cs="Arial"/>
        </w:rPr>
        <w:t xml:space="preserve">Regulación </w:t>
      </w:r>
      <w:r w:rsidRPr="007C53F4">
        <w:rPr>
          <w:rFonts w:ascii="Arial" w:hAnsi="Arial" w:cs="Arial"/>
        </w:rPr>
        <w:t xml:space="preserve">automática </w:t>
      </w:r>
      <w:r w:rsidRPr="007C53F4">
        <w:rPr>
          <w:rFonts w:ascii="Arial" w:hAnsi="Arial" w:cs="Arial"/>
        </w:rPr>
        <w:t xml:space="preserve">de la fuerza de corte </w:t>
      </w:r>
      <w:r w:rsidRPr="007C53F4">
        <w:rPr>
          <w:rFonts w:ascii="Arial" w:hAnsi="Arial" w:cs="Arial"/>
        </w:rPr>
        <w:t xml:space="preserve">(ACC </w:t>
      </w:r>
      <w:r w:rsidRPr="007C53F4">
        <w:rPr>
          <w:rFonts w:ascii="Arial" w:hAnsi="Arial" w:cs="Arial"/>
        </w:rPr>
        <w:t xml:space="preserve">plus®)</w:t>
      </w:r>
    </w:p>
    <w:p w:rsidRPr="007C53F4" w:rsidR="00FB5F91" w:rsidP="00FB5F91" w:rsidRDefault="00FB5F91" w14:paraId="0324726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ConditionMonitoring </w:t>
      </w:r>
      <w:r>
        <w:rPr>
          <w:rFonts w:ascii="Arial" w:hAnsi="Arial" w:cs="Arial"/>
          <w:lang w:val="de-DE"/>
        </w:rPr>
        <w:t xml:space="preserve">para </w:t>
      </w:r>
      <w:r w:rsidRPr="007C53F4">
        <w:rPr>
          <w:rFonts w:ascii="Arial" w:hAnsi="Arial" w:cs="Arial"/>
          <w:lang w:val="de-DE"/>
        </w:rPr>
        <w:t xml:space="preserve">supervisar el estado de desgaste de las cuchillas</w:t>
      </w:r>
    </w:p>
    <w:p w:rsidRPr="007C53F4" w:rsidR="00FB5F91" w:rsidP="00FB5F91" w:rsidRDefault="00FB5F91" w14:paraId="2845093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Sello mecánico sin conexión de agua de lavado ni de bloqueo</w:t>
      </w:r>
    </w:p>
    <w:p w:rsidRPr="00FB6538" w:rsidR="00FB5F91" w:rsidP="00FB5F91" w:rsidRDefault="00FB5F91" w14:paraId="7B808216" w14:textId="3D768839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 w:rsidR="00677443">
        <w:rPr>
          <w:rFonts w:ascii="Arial" w:hAnsi="Arial" w:cs="Arial"/>
          <w:lang w:val="de-DE"/>
        </w:rPr>
        <w:t xml:space="preserve">Control </w:t>
      </w:r>
      <w:r w:rsidRPr="007C53F4">
        <w:rPr>
          <w:rFonts w:ascii="Arial" w:hAnsi="Arial" w:cs="Arial"/>
          <w:lang w:val="de-DE"/>
        </w:rPr>
        <w:t xml:space="preserve">energéticamente optimizado </w:t>
      </w:r>
      <w:r w:rsidRPr="007C53F4">
        <w:rPr>
          <w:rFonts w:ascii="Arial" w:hAnsi="Arial" w:cs="Arial"/>
          <w:lang w:val="de-DE"/>
        </w:rPr>
        <w:t xml:space="preserve">con regulación activa de la velocidad de giro y </w:t>
      </w:r>
      <w:r w:rsidR="00677443">
        <w:rPr>
          <w:rFonts w:ascii="Arial" w:hAnsi="Arial" w:cs="Arial"/>
          <w:lang w:val="de-DE"/>
        </w:rPr>
        <w:t xml:space="preserve">funcionamiento</w:t>
      </w:r>
      <w:r w:rsidRPr="007C53F4">
        <w:rPr>
          <w:rFonts w:ascii="Arial" w:hAnsi="Arial" w:cs="Arial"/>
          <w:lang w:val="de-DE"/>
        </w:rPr>
        <w:t xml:space="preserve"> en función de la demanda</w:t>
      </w:r>
    </w:p>
    <w:p w:rsidRPr="007C53F4" w:rsidR="00FB5F91" w:rsidP="00FB5F91" w:rsidRDefault="00FB5F91" w14:paraId="0C0B92C9" w14:textId="77777777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Diseño compacto con </w:t>
      </w:r>
      <w:r w:rsidRPr="007C53F4">
        <w:rPr>
          <w:rFonts w:ascii="Arial" w:hAnsi="Arial" w:cs="Arial"/>
          <w:lang w:val="de-DE"/>
        </w:rPr>
        <w:t xml:space="preserve">manejo directamente en la máquina</w:t>
      </w:r>
    </w:p>
    <w:p w:rsidRPr="007C53F4" w:rsidR="00FB5F91" w:rsidP="00FB5F91" w:rsidRDefault="00FB5F91" w14:paraId="330AE82F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Selección del modo de funcionamiento: automático, parada, automático a distancia</w:t>
      </w:r>
    </w:p>
    <w:p w:rsidRPr="007C53F4" w:rsidR="00FB5F91" w:rsidP="00FB5F91" w:rsidRDefault="00FB5F91" w14:paraId="447A31A2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lastRenderedPageBreak/>
      </w:r>
      <w:r w:rsidRPr="007C53F4">
        <w:rPr>
          <w:rFonts w:ascii="Arial" w:hAnsi="Arial" w:cs="Arial"/>
          <w:lang w:val="de-DE"/>
        </w:rPr>
        <w:t xml:space="preserve">Selección del modo de funcionamiento (Eco, Regular)</w:t>
      </w:r>
    </w:p>
    <w:p w:rsidRPr="007C53F4" w:rsidR="00FB5F91" w:rsidP="00FB5F91" w:rsidRDefault="00FB5F91" w14:paraId="1ECEF689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Diagnóstico local de averías</w:t>
      </w:r>
    </w:p>
    <w:p w:rsidRPr="007C53F4" w:rsidR="00FB5F91" w:rsidP="00FB5F91" w:rsidRDefault="00B13194" w14:paraId="04D4A1B7" w14:textId="722E29CE">
      <w:pPr>
        <w:pStyle w:val="FirstParagraph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Máquina </w:t>
      </w:r>
      <w:r w:rsidRPr="007C53F4" w:rsidR="00FB5F91">
        <w:rPr>
          <w:rFonts w:ascii="Arial" w:hAnsi="Arial" w:cs="Arial"/>
          <w:lang w:val="de-DE"/>
        </w:rPr>
        <w:t xml:space="preserve">premontada, </w:t>
      </w:r>
      <w:r w:rsidR="00425AF7">
        <w:rPr>
          <w:rFonts w:ascii="Arial" w:hAnsi="Arial" w:cs="Arial"/>
          <w:lang w:val="de-DE"/>
        </w:rPr>
        <w:t xml:space="preserve">incluida la puesta en marcha en fábrica</w:t>
      </w:r>
    </w:p>
    <w:p w:rsidRPr="00FB5F91" w:rsidR="00FB5F91" w:rsidP="00FB5F91" w:rsidRDefault="00FB5F91" w14:paraId="6C4CA8F1" w14:textId="77777777">
      <w:pPr>
        <w:pStyle w:val="berschrift3"/>
        <w:jc w:val="both"/>
        <w:rPr>
          <w:rFonts w:ascii="Arial" w:hAnsi="Arial" w:cs="Arial"/>
          <w:color w:val="DB0032"/>
          <w:sz w:val="32"/>
          <w:szCs w:val="32"/>
          <w:lang w:val="de-DE"/>
        </w:rPr>
      </w:pPr>
      <w:bookmarkStart w:name="X6ee17d7d35251d3e81baff6a1a8805f5add0d56" w:id="3"/>
      <w:r w:rsidRPr="00FB5F91">
        <w:rPr>
          <w:rFonts w:ascii="Arial" w:hAnsi="Arial" w:cs="Arial"/>
          <w:color w:val="DB0032"/>
          <w:sz w:val="32"/>
          <w:szCs w:val="32"/>
          <w:lang w:val="de-DE"/>
        </w:rPr>
        <w:t xml:space="preserve">Requisitos para reducir el consumo energético, el desgaste y los costes de mantenimiento</w:t>
      </w:r>
    </w:p>
    <w:p w:rsidRPr="007C53F4" w:rsidR="00FB5F91" w:rsidP="00FB5F91" w:rsidRDefault="00FB5F91" w14:paraId="53FA1FFC" w14:textId="4A728A10">
      <w:pPr>
        <w:pStyle w:val="FirstParagraph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Para </w:t>
      </w:r>
      <w:r w:rsidRPr="007C53F4">
        <w:rPr>
          <w:rFonts w:ascii="Arial" w:hAnsi="Arial" w:cs="Arial"/>
          <w:lang w:val="de-DE"/>
        </w:rPr>
        <w:t xml:space="preserve">lograr un funcionamiento optimizado en cuanto a consumo energético y desgaste, la trituradora en húmedo debe disponer de un modo de funcionamiento Eco. Este </w:t>
      </w:r>
      <w:r w:rsidR="00983582">
        <w:rPr>
          <w:rFonts w:ascii="Arial" w:hAnsi="Arial" w:cs="Arial"/>
          <w:lang w:val="de-DE"/>
        </w:rPr>
        <w:t xml:space="preserve">modo </w:t>
      </w:r>
      <w:r w:rsidR="00983582">
        <w:rPr>
          <w:rFonts w:ascii="Arial" w:hAnsi="Arial" w:cs="Arial"/>
          <w:lang w:val="de-DE"/>
        </w:rPr>
        <w:t xml:space="preserve">optimiza el funcionamiento</w:t>
      </w:r>
      <w:r w:rsidRPr="007C53F4">
        <w:rPr>
          <w:rFonts w:ascii="Arial" w:hAnsi="Arial" w:cs="Arial"/>
          <w:lang w:val="de-DE"/>
        </w:rPr>
        <w:t xml:space="preserve">, ya que la trituradora funciona en función de la demanda y </w:t>
      </w:r>
      <w:r w:rsidR="00393701">
        <w:rPr>
          <w:rFonts w:ascii="Arial" w:hAnsi="Arial" w:cs="Arial"/>
          <w:lang w:val="de-DE"/>
        </w:rPr>
        <w:t xml:space="preserve">adapta</w:t>
      </w:r>
      <w:r w:rsidRPr="007C53F4">
        <w:rPr>
          <w:rFonts w:ascii="Arial" w:hAnsi="Arial" w:cs="Arial"/>
          <w:lang w:val="de-DE"/>
        </w:rPr>
        <w:t xml:space="preserve"> activamente la velocidad al estado del proceso</w:t>
      </w:r>
      <w:r w:rsidRPr="007C53F4">
        <w:rPr>
          <w:rFonts w:ascii="Arial" w:hAnsi="Arial" w:cs="Arial"/>
          <w:lang w:val="de-DE"/>
        </w:rPr>
        <w:t xml:space="preserve">.</w:t>
      </w:r>
    </w:p>
    <w:p w:rsidRPr="007C53F4" w:rsidR="00FB5F91" w:rsidP="00FB5F91" w:rsidRDefault="00EB6FA6" w14:paraId="3DA9D8E5" w14:textId="7EFCA226">
      <w:pPr>
        <w:pStyle w:val="Textkrper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Debe incluir, </w:t>
      </w:r>
      <w:r w:rsidRPr="007C53F4" w:rsidR="00FB5F91">
        <w:rPr>
          <w:rFonts w:ascii="Arial" w:hAnsi="Arial" w:cs="Arial"/>
          <w:lang w:val="de-DE"/>
        </w:rPr>
        <w:t xml:space="preserve">como mínimo:</w:t>
      </w:r>
    </w:p>
    <w:p w:rsidRPr="007C53F4" w:rsidR="00FB5F91" w:rsidP="00FB5F91" w:rsidRDefault="00FB5F91" w14:paraId="37F29492" w14:textId="5847DA13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Ajuste automático de la potencia en función del medio para una trituración adaptada a las necesidades, con un menor consumo de energía y un menor desgaste de las piezas </w:t>
      </w:r>
      <w:r w:rsidR="007C216E">
        <w:rPr>
          <w:rFonts w:ascii="Arial" w:hAnsi="Arial" w:cs="Arial"/>
          <w:lang w:val="de-DE"/>
        </w:rPr>
        <w:t xml:space="preserve">(modo ECO)</w:t>
      </w:r>
    </w:p>
    <w:p w:rsidRPr="00FB5F91" w:rsidR="00FB5F91" w:rsidP="00FB5F91" w:rsidRDefault="00FB5F91" w14:paraId="1BA4D68A" w14:textId="0A4F2A20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Detección de atascos y función de inversión en todos los modos de funcionamiento</w:t>
      </w:r>
      <w:bookmarkEnd w:id="3"/>
    </w:p>
    <w:p w:rsidRPr="00895A7A" w:rsidR="007C6414" w:rsidP="000E7DA3" w:rsidRDefault="006F1602" w14:paraId="41668C1B" w14:textId="19C80123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Pr="00895A7A">
        <w:rPr>
          <w:rFonts w:ascii="Arial" w:hAnsi="Arial" w:cs="Arial"/>
          <w:color w:val="DB0032"/>
          <w:lang w:val="de-DE"/>
        </w:rPr>
        <w:t xml:space="preserve">Condiciones de funcionamiento</w:t>
      </w:r>
    </w:p>
    <w:p w:rsidRPr="007C53F4" w:rsidR="00061AB9" w:rsidP="00061AB9" w:rsidRDefault="006F1602" w14:paraId="3DD1EEB9" w14:textId="377C60E2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El diseño de la trituradora en húmedo debe realizarse sobre la base de los siguientes datos de funcionamiento.</w:t>
      </w:r>
    </w:p>
    <w:p w:rsidRPr="007C53F4" w:rsidR="007C5BDE" w:rsidP="009D525D" w:rsidRDefault="007C5BDE" w14:paraId="611B0721" w14:textId="44FEB9B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Material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64ED5AF2" w14:textId="7E1EBFF5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Capacidad de procesamiento: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m³/h</w:t>
      </w:r>
    </w:p>
    <w:p w:rsidRPr="007C53F4" w:rsidR="007C5BDE" w:rsidP="009D525D" w:rsidRDefault="007C5BDE" w14:paraId="00C6ED94" w14:textId="3E9EA78E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Viscosidad: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de buen flujo</w:t>
      </w:r>
    </w:p>
    <w:p w:rsidRPr="007C53F4" w:rsidR="007C5BDE" w:rsidP="009D525D" w:rsidRDefault="007C5BDE" w14:paraId="6A94FD50" w14:textId="2ECFD30D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Temperatura: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°C</w:t>
      </w:r>
    </w:p>
    <w:p w:rsidRPr="007C53F4" w:rsidR="007C5BDE" w:rsidP="009D525D" w:rsidRDefault="007C5BDE" w14:paraId="70C6C8E4" w14:textId="2947524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Porcentaje de </w:t>
      </w:r>
      <w:r w:rsidRPr="007C53F4">
        <w:rPr>
          <w:rFonts w:ascii="Arial" w:hAnsi="Arial" w:cs="Arial"/>
          <w:lang w:val="de-DE"/>
        </w:rPr>
        <w:t xml:space="preserve">materia seca</w:t>
      </w:r>
      <w:r w:rsidRPr="007C53F4" w:rsidR="00924BEF">
        <w:rPr>
          <w:rFonts w:ascii="Arial" w:hAnsi="Arial" w:cs="Arial"/>
          <w:lang w:val="de-DE"/>
        </w:rPr>
        <w:t xml:space="preserve">:</w:t>
      </w:r>
      <w:r w:rsidRPr="007C53F4" w:rsidR="00924BEF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% </w:t>
      </w:r>
      <w:r w:rsidR="00873071">
        <w:rPr>
          <w:rFonts w:ascii="Arial" w:hAnsi="Arial" w:cs="Arial"/>
          <w:lang w:val="de-DE"/>
        </w:rPr>
        <w:t xml:space="preserve">de materia seca (MS)</w:t>
      </w:r>
    </w:p>
    <w:p w:rsidRPr="007C53F4" w:rsidR="007C5BDE" w:rsidP="009D525D" w:rsidRDefault="0005201F" w14:paraId="1515CE8A" w14:textId="395FC2EA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Diámetro máximo </w:t>
      </w:r>
      <w:r w:rsidRPr="007C53F4">
        <w:rPr>
          <w:rFonts w:ascii="Arial" w:hAnsi="Arial" w:cs="Arial"/>
          <w:lang w:val="de-DE"/>
        </w:rPr>
        <w:t xml:space="preserve">de</w:t>
      </w:r>
      <w:r w:rsidRPr="007C53F4" w:rsidR="00420EDF">
        <w:rPr>
          <w:rFonts w:ascii="Arial" w:hAnsi="Arial" w:cs="Arial"/>
          <w:lang w:val="de-DE"/>
        </w:rPr>
        <w:t xml:space="preserve"> paso </w:t>
      </w:r>
      <w:r w:rsidRPr="007C53F4">
        <w:rPr>
          <w:rFonts w:ascii="Arial" w:hAnsi="Arial" w:cs="Arial"/>
          <w:lang w:val="de-DE"/>
        </w:rPr>
        <w:t xml:space="preserve">de la</w:t>
      </w:r>
      <w:r w:rsidRPr="007C53F4" w:rsidR="00420EDF">
        <w:rPr>
          <w:rFonts w:ascii="Arial" w:hAnsi="Arial" w:cs="Arial"/>
          <w:lang w:val="de-DE"/>
        </w:rPr>
        <w:t xml:space="preserve"> bola </w:t>
      </w:r>
      <w:r w:rsidRPr="007C53F4">
        <w:rPr>
          <w:rFonts w:ascii="Arial" w:hAnsi="Arial" w:cs="Arial"/>
          <w:lang w:val="de-DE"/>
        </w:rPr>
        <w:t xml:space="preserve">en el tamiz de corte</w:t>
      </w:r>
      <w:r w:rsidRPr="007C53F4" w:rsidR="008042B8">
        <w:rPr>
          <w:rFonts w:ascii="Arial" w:hAnsi="Arial" w:cs="Arial"/>
          <w:lang w:val="de-DE"/>
        </w:rPr>
        <w:t xml:space="preserve">:</w:t>
      </w:r>
      <w:r w:rsidRPr="007C53F4" w:rsidR="00106B5D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 mm</w:t>
      </w:r>
    </w:p>
    <w:p w:rsidRPr="007C53F4" w:rsidR="007C5BDE" w:rsidP="009D525D" w:rsidRDefault="007C5BDE" w14:paraId="00A1336B" w14:textId="5B95BCF6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Densidad:</w:t>
      </w:r>
      <w:r w:rsidRPr="007C53F4" w:rsidR="008042B8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kg/m³</w:t>
      </w:r>
    </w:p>
    <w:p w:rsidRPr="007C53F4" w:rsidR="007C5BDE" w:rsidP="009D525D" w:rsidRDefault="00762251" w14:paraId="433E3496" w14:textId="0D6CD84C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Valor de pH</w:t>
      </w:r>
      <w:r w:rsidRPr="007C53F4" w:rsidR="007C5BDE">
        <w:rPr>
          <w:rFonts w:ascii="Arial" w:hAnsi="Arial" w:cs="Arial"/>
          <w:lang w:val="de-DE"/>
        </w:rPr>
        <w:t xml:space="preserve">:</w:t>
      </w:r>
      <w:r w:rsidRPr="007C53F4" w:rsidR="007C5BDE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7C08A4D5" w14:textId="45C8D49B">
      <w:pPr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Presión de servicio: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bar</w:t>
      </w:r>
    </w:p>
    <w:p w:rsidRPr="00895A7A" w:rsidR="007C6414" w:rsidP="000E7DA3" w:rsidRDefault="00477F0D" w14:paraId="36D7330D" w14:textId="4D0540D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cd33b5a55e3605052efe844b0fc3b74e72453ab" w:id="4"/>
      <w:bookmarkEnd w:id="2"/>
      <w:r w:rsidRPr="00895A7A" w:rsidR="006F1602">
        <w:rPr>
          <w:rFonts w:ascii="Arial" w:hAnsi="Arial" w:cs="Arial"/>
          <w:color w:val="DB0032"/>
          <w:lang w:val="de-DE"/>
        </w:rPr>
        <w:t xml:space="preserve">Características técnicas</w:t>
      </w:r>
    </w:p>
    <w:p w:rsidRPr="007C53F4" w:rsidR="007C6414" w:rsidP="000E7DA3" w:rsidRDefault="006F1602" w14:paraId="78CE54FB" w14:textId="77777777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La trituradora en húmedo deberá cumplir, como mínimo, con las siguientes características técnicas:</w:t>
      </w:r>
    </w:p>
    <w:p w:rsidRPr="007C53F4" w:rsidR="002E2BA5" w:rsidP="00F424AE" w:rsidRDefault="002E2BA5" w14:paraId="154CD112" w14:textId="7D70BC6B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Materiales y diseño </w:t>
      </w:r>
      <w:r w:rsidR="00E40DB4">
        <w:rPr>
          <w:rFonts w:ascii="Arial" w:hAnsi="Arial" w:cs="Arial"/>
          <w:b/>
          <w:bCs/>
          <w:lang w:val="de-DE"/>
        </w:rPr>
        <w:t xml:space="preserve">del cabezal de corte</w:t>
      </w:r>
    </w:p>
    <w:p w:rsidR="002E2BA5" w:rsidP="002E2BA5" w:rsidRDefault="002E2BA5" w14:paraId="3EFD4AD9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Material de la carcasa: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</w:t>
      </w:r>
    </w:p>
    <w:p w:rsidR="009B1D68" w:rsidP="009B1D68" w:rsidRDefault="009B1D68" w14:paraId="297C565A" w14:textId="77777777">
      <w:pPr>
        <w:pStyle w:val="Compact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Geometrías del tamiz de corte y del rotor de cuchillas perfectamente adaptadas entre sí</w:t>
      </w:r>
    </w:p>
    <w:p w:rsidR="009B1D68" w:rsidP="002E2BA5" w:rsidRDefault="009B1D68" w14:paraId="7A7D06D7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="00AB71D1" w:rsidP="002E2BA5" w:rsidRDefault="002E2BA5" w14:paraId="595F7B2F" w14:textId="450C0DDF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Cuchillas de corte</w:t>
      </w:r>
      <w:r w:rsidR="00C91BB2">
        <w:rPr>
          <w:rFonts w:ascii="Arial" w:hAnsi="Arial" w:cs="Arial"/>
          <w:lang w:val="de-DE"/>
        </w:rPr>
        <w:t xml:space="preserve">:</w:t>
      </w:r>
    </w:p>
    <w:p w:rsidR="002E2BA5" w:rsidP="00AB71D1" w:rsidRDefault="00AB71D1" w14:paraId="162D4039" w14:textId="153FACCF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Material: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Pr="00AB71D1" w:rsidR="002E2BA5">
        <w:rPr>
          <w:rFonts w:ascii="Arial" w:hAnsi="Arial" w:cs="Arial"/>
          <w:lang w:val="de-DE"/>
        </w:rPr>
        <w:t xml:space="preserve">acero inoxidable </w:t>
      </w:r>
      <w:r w:rsidR="00E604CA">
        <w:rPr>
          <w:rFonts w:ascii="Arial" w:hAnsi="Arial" w:cs="Arial"/>
          <w:lang w:val="de-DE"/>
        </w:rPr>
        <w:t xml:space="preserve">templado</w:t>
      </w:r>
    </w:p>
    <w:p w:rsidR="00AB71D1" w:rsidP="00AB71D1" w:rsidRDefault="00AB71D1" w14:paraId="782B2E4E" w14:textId="4029F7B8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Autoafilables</w:t>
      </w:r>
    </w:p>
    <w:p w:rsidRPr="00752910" w:rsidR="00AB71D1" w:rsidP="00AB71D1" w:rsidRDefault="00BD1ED9" w14:paraId="1E997156" w14:textId="796C8AC2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 w:rsidRPr="00752910">
        <w:rPr>
          <w:rFonts w:ascii="Arial" w:hAnsi="Arial" w:cs="Arial"/>
          <w:lang w:val="de-DE"/>
        </w:rPr>
        <w:t xml:space="preserve">Montadas en cojinetes oscilantes</w:t>
      </w:r>
    </w:p>
    <w:p w:rsidR="00916EA3" w:rsidP="002E2BA5" w:rsidRDefault="002E2BA5" w14:paraId="0C719037" w14:textId="0D97E89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Rejilla de corte</w:t>
      </w:r>
      <w:r w:rsidR="00C91BB2">
        <w:rPr>
          <w:rFonts w:ascii="Arial" w:hAnsi="Arial" w:cs="Arial"/>
          <w:lang w:val="de-DE"/>
        </w:rPr>
        <w:t xml:space="preserve">:</w:t>
      </w:r>
    </w:p>
    <w:p w:rsidR="003B7846" w:rsidP="00F620B0" w:rsidRDefault="003B7846" w14:paraId="4E51AD5D" w14:textId="77777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Material</w:t>
      </w:r>
    </w:p>
    <w:p w:rsidRPr="003B7846" w:rsidR="003B7846" w:rsidP="003B7846" w:rsidRDefault="0045762F" w14:paraId="4ABDCF3D" w14:textId="3B089A27">
      <w:pPr>
        <w:spacing w:after="0"/>
        <w:ind w:start="1080"/>
        <w:rPr>
          <w:rFonts w:ascii="Arial" w:hAnsi="Arial" w:cs="Arial"/>
          <w:lang w:val="de-DE"/>
        </w:rPr>
      </w:pPr>
      <w:r w:rsidRPr="003B7846" w:rsidR="002E2BA5">
        <w:rPr>
          <w:rFonts w:ascii="Arial" w:hAnsi="Arial" w:cs="Arial"/>
          <w:lang w:val="de-DE"/>
        </w:rPr>
        <w:t xml:space="preserve">☐Acero especial </w:t>
      </w:r>
      <w:r w:rsidRPr="003B7846" w:rsidR="00B36857">
        <w:rPr>
          <w:rFonts w:ascii="Arial" w:hAnsi="Arial" w:cs="Arial"/>
          <w:lang w:val="de-DE"/>
        </w:rPr>
        <w:t xml:space="preserve">de alta resistencia al desgaste</w:t>
      </w:r>
    </w:p>
    <w:p w:rsidRPr="003B7846" w:rsidR="002E2BA5" w:rsidP="003B7846" w:rsidRDefault="0045762F" w14:paraId="610598EE" w14:textId="6045E1AD">
      <w:pPr>
        <w:spacing w:after="0"/>
        <w:ind w:start="1080"/>
        <w:rPr>
          <w:rFonts w:ascii="Arial" w:hAnsi="Arial" w:cs="Arial"/>
          <w:lang w:val="de-DE"/>
        </w:rPr>
      </w:pPr>
      <w:r w:rsidRPr="003B7846" w:rsidR="003B7846">
        <w:rPr>
          <w:rFonts w:ascii="Arial" w:hAnsi="Arial" w:cs="Arial"/>
          <w:lang w:val="de-DE"/>
        </w:rPr>
        <w:t xml:space="preserve">☐Acero inoxidable </w:t>
      </w:r>
    </w:p>
    <w:p w:rsidRPr="006A1DD5" w:rsidR="00F620B0" w:rsidP="00F620B0" w:rsidRDefault="00F620B0" w14:paraId="360C1233" w14:textId="1320D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>
        <w:rPr>
          <w:rFonts w:ascii="Arial" w:hAnsi="Arial" w:cs="Arial"/>
          <w:lang w:val="de-DE"/>
        </w:rPr>
        <w:t xml:space="preserve">Diámetro de paso de las bolas</w:t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 xml:space="preserve">____ mm</w:t>
      </w:r>
    </w:p>
    <w:p w:rsidRPr="006A1DD5" w:rsidR="00F620B0" w:rsidP="00F620B0" w:rsidRDefault="00F620B0" w14:paraId="42CE1A83" w14:textId="1A5FFA0F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 w:rsidR="00251622">
        <w:rPr>
          <w:rFonts w:ascii="Arial" w:hAnsi="Arial" w:cs="Arial"/>
          <w:lang w:val="de-DE"/>
        </w:rPr>
        <w:t xml:space="preserve">Ángulo </w:t>
      </w:r>
      <w:r w:rsidRPr="006A1DD5">
        <w:rPr>
          <w:rFonts w:ascii="Arial" w:hAnsi="Arial" w:cs="Arial"/>
          <w:lang w:val="de-DE"/>
        </w:rPr>
        <w:t xml:space="preserve">de </w:t>
      </w:r>
      <w:r w:rsidRPr="006A1DD5" w:rsidR="00251622">
        <w:rPr>
          <w:rFonts w:ascii="Arial" w:hAnsi="Arial" w:cs="Arial"/>
          <w:lang w:val="de-DE"/>
        </w:rPr>
        <w:t xml:space="preserve">corte</w:t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251622">
        <w:rPr>
          <w:rFonts w:ascii="Arial" w:hAnsi="Arial" w:cs="Arial"/>
          <w:lang w:val="de-DE"/>
        </w:rPr>
        <w:t xml:space="preserve">20°</w:t>
      </w:r>
    </w:p>
    <w:p w:rsidRPr="007C53F4" w:rsidR="002E2BA5" w:rsidP="002E2BA5" w:rsidRDefault="002E2BA5" w14:paraId="2EC8D494" w14:textId="3DEE504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Par de anillos deslizantes</w:t>
      </w:r>
      <w:r w:rsidR="0029018F">
        <w:rPr>
          <w:rFonts w:ascii="Arial" w:hAnsi="Arial" w:cs="Arial"/>
          <w:lang w:val="de-DE"/>
        </w:rPr>
        <w:t xml:space="preserve"> ___________ </w:t>
      </w:r>
      <w:r w:rsidRPr="007C53F4">
        <w:rPr>
          <w:rFonts w:ascii="Arial" w:hAnsi="Arial" w:cs="Arial"/>
          <w:lang w:val="de-DE"/>
        </w:rPr>
        <w:t xml:space="preserve">con junta tórica de NBR</w:t>
      </w:r>
    </w:p>
    <w:p w:rsidRPr="007C53F4" w:rsidR="002E2BA5" w:rsidP="002E2BA5" w:rsidRDefault="002E757F" w14:paraId="698FFDBE" w14:textId="207FBFB8">
      <w:pPr>
        <w:spacing w:after="0"/>
        <w:ind w:start="4253" w:hanging="4253"/>
        <w:rPr>
          <w:rFonts w:ascii="Arial" w:hAnsi="Arial" w:cs="Arial"/>
          <w:lang w:val="de-DE"/>
        </w:rPr>
      </w:pPr>
      <w:r w:rsidRPr="007C53F4" w:rsidR="002E2BA5">
        <w:rPr>
          <w:rFonts w:ascii="Arial" w:hAnsi="Arial" w:cs="Arial"/>
          <w:lang w:val="de-DE"/>
        </w:rPr>
        <w:t xml:space="preserve">Juntas tóricas </w:t>
      </w:r>
      <w:r w:rsidRPr="007C53F4">
        <w:rPr>
          <w:rFonts w:ascii="Arial" w:hAnsi="Arial" w:cs="Arial"/>
          <w:lang w:val="de-DE"/>
        </w:rPr>
        <w:t xml:space="preserve">en contacto con el fluido: </w:t>
      </w:r>
      <w:r w:rsidRPr="007C53F4" w:rsidR="002E2BA5">
        <w:rPr>
          <w:rFonts w:ascii="Arial" w:hAnsi="Arial" w:cs="Arial"/>
          <w:lang w:val="de-DE"/>
        </w:rPr>
        <w:t xml:space="preserve">NBR</w:t>
      </w:r>
    </w:p>
    <w:p w:rsidRPr="007C53F4" w:rsidR="002E2BA5" w:rsidP="002E2BA5" w:rsidRDefault="002E2BA5" w14:paraId="540642E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F4192CE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Separador con conexiones</w:t>
      </w:r>
    </w:p>
    <w:p w:rsidRPr="007C53F4" w:rsidR="002E2BA5" w:rsidP="002E2BA5" w:rsidRDefault="002E2BA5" w14:paraId="61A998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Material: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</w:t>
      </w:r>
    </w:p>
    <w:p w:rsidR="00CB75B5" w:rsidP="002E2BA5" w:rsidRDefault="00CB75B5" w14:paraId="4C791862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F14390" w:rsidR="00CB75B5" w:rsidP="008D7D48" w:rsidRDefault="00CB75B5" w14:paraId="66FADE4B" w14:textId="06032F64">
      <w:pPr>
        <w:spacing w:after="0"/>
        <w:ind w:start="4253" w:hanging="4253"/>
        <w:rPr>
          <w:rFonts w:ascii="Arial" w:hAnsi="Arial" w:cs="Arial"/>
          <w:lang w:val="de-DE"/>
        </w:rPr>
      </w:pPr>
      <w:r w:rsidR="00323356">
        <w:rPr>
          <w:rFonts w:ascii="Arial" w:hAnsi="Arial" w:cs="Arial"/>
          <w:lang w:val="de-DE"/>
        </w:rPr>
        <w:t xml:space="preserve">Lado de aspiración / presión</w:t>
      </w:r>
    </w:p>
    <w:p w:rsidRPr="007C53F4" w:rsidR="002E2BA5" w:rsidP="008D7D48" w:rsidRDefault="0018198C" w14:paraId="423D81FA" w14:textId="14A3C4EE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Norma de bridas</w:t>
      </w:r>
      <w:r w:rsidRPr="007C53F4" w:rsidR="002E2BA5">
        <w:rPr>
          <w:rFonts w:ascii="Arial" w:hAnsi="Arial" w:cs="Arial"/>
          <w:lang w:val="de-DE"/>
        </w:rPr>
        <w:tab/>
      </w:r>
      <w:r w:rsidR="00267BF3">
        <w:rPr>
          <w:rFonts w:ascii="Arial" w:hAnsi="Arial" w:cs="Arial"/>
          <w:lang w:val="de-DE"/>
        </w:rPr>
        <w:t xml:space="preserve">Brida combinada </w:t>
      </w:r>
      <w:r w:rsidR="00F54159">
        <w:rPr>
          <w:rFonts w:ascii="Arial" w:hAnsi="Arial" w:cs="Arial"/>
          <w:lang w:val="de-DE"/>
        </w:rPr>
        <w:t xml:space="preserve">compatible con </w:t>
      </w:r>
      <w:r w:rsidR="00FD6C10">
        <w:rPr>
          <w:rFonts w:ascii="Arial" w:hAnsi="Arial" w:cs="Arial"/>
          <w:lang w:val="de-DE"/>
        </w:rPr>
        <w:t xml:space="preserve">EN, </w:t>
      </w:r>
      <w:r w:rsidR="00F54159">
        <w:rPr>
          <w:rFonts w:ascii="Arial" w:hAnsi="Arial" w:cs="Arial"/>
          <w:lang w:val="de-DE"/>
        </w:rPr>
        <w:t xml:space="preserve">ANSI</w:t>
      </w:r>
    </w:p>
    <w:p w:rsidR="00A32E9C" w:rsidP="008D7D48" w:rsidRDefault="00A32E9C" w14:paraId="5D8D1927" w14:textId="04556331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Clase de presión</w:t>
      </w:r>
      <w:r w:rsidR="008D7D48">
        <w:rPr>
          <w:rFonts w:ascii="Arial" w:hAnsi="Arial" w:cs="Arial"/>
          <w:lang w:val="de-DE"/>
        </w:rPr>
        <w:tab/>
      </w:r>
      <w:r w:rsidR="00C35847">
        <w:rPr>
          <w:rFonts w:ascii="Arial" w:hAnsi="Arial" w:cs="Arial"/>
          <w:lang w:val="de-DE"/>
        </w:rPr>
        <w:t xml:space="preserve">PN</w:t>
      </w:r>
      <w:r w:rsidR="00B51BB3">
        <w:rPr>
          <w:rFonts w:ascii="Arial" w:hAnsi="Arial" w:cs="Arial"/>
          <w:lang w:val="de-DE"/>
        </w:rPr>
        <w:t xml:space="preserve">______</w:t>
      </w:r>
    </w:p>
    <w:p w:rsidRPr="007C53F4" w:rsidR="00A32E9C" w:rsidP="008D7D48" w:rsidRDefault="00A32E9C" w14:paraId="090AE342" w14:textId="36ADABCA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Tamaño de la brida</w:t>
      </w:r>
      <w:r w:rsidR="00C35847">
        <w:rPr>
          <w:rFonts w:ascii="Arial" w:hAnsi="Arial" w:cs="Arial"/>
          <w:lang w:val="de-DE"/>
        </w:rPr>
        <w:tab/>
      </w:r>
      <w:r w:rsidR="00B51BB3">
        <w:rPr>
          <w:rFonts w:ascii="Arial" w:hAnsi="Arial" w:cs="Arial"/>
          <w:lang w:val="de-DE"/>
        </w:rPr>
        <w:t xml:space="preserve">DN______</w:t>
      </w:r>
    </w:p>
    <w:p w:rsidR="0018198C" w:rsidP="00323356" w:rsidRDefault="0018198C" w14:paraId="294250B1" w14:textId="77777777">
      <w:pPr>
        <w:spacing w:after="0"/>
        <w:rPr>
          <w:rFonts w:ascii="Arial" w:hAnsi="Arial" w:cs="Arial"/>
          <w:lang w:val="de-DE"/>
        </w:rPr>
      </w:pPr>
    </w:p>
    <w:p w:rsidRPr="007C53F4" w:rsidR="002E2BA5" w:rsidP="008D7D48" w:rsidRDefault="002E2BA5" w14:paraId="1DDA3DCF" w14:textId="135E95B0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Abertura de limpieza</w:t>
      </w:r>
      <w:r w:rsidR="00E155FE">
        <w:rPr>
          <w:rFonts w:ascii="Arial" w:hAnsi="Arial" w:cs="Arial"/>
          <w:lang w:val="de-DE"/>
        </w:rPr>
        <w:t xml:space="preserve">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  Brida cuadrada</w:t>
      </w:r>
    </w:p>
    <w:p w:rsidRPr="007C53F4" w:rsidR="002E2BA5" w:rsidP="002E2BA5" w:rsidRDefault="002E2BA5" w14:paraId="5881FF5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E2DC84F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Accionamiento</w:t>
      </w:r>
    </w:p>
    <w:p w:rsidRPr="007C53F4" w:rsidR="002E2BA5" w:rsidP="002E2BA5" w:rsidRDefault="002E2BA5" w14:paraId="0D6A4369" w14:textId="4A341F94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Motorreductor plano</w:t>
      </w:r>
    </w:p>
    <w:p w:rsidRPr="007C53F4" w:rsidR="002E2BA5" w:rsidP="002E2BA5" w:rsidRDefault="002E2BA5" w14:paraId="40A8DC46" w14:textId="388AB979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Marca:</w:t>
      </w:r>
      <w:r w:rsidR="00747694">
        <w:rPr>
          <w:rFonts w:ascii="Arial" w:hAnsi="Arial" w:cs="Arial"/>
          <w:lang w:val="de-DE"/>
        </w:rPr>
        <w:tab/>
      </w:r>
      <w:r w:rsidR="00D66BB7">
        <w:rPr>
          <w:rFonts w:ascii="Arial" w:hAnsi="Arial" w:cs="Arial"/>
          <w:lang w:val="de-DE"/>
        </w:rPr>
        <w:t xml:space="preserve">Getriebebau </w:t>
      </w:r>
      <w:r w:rsidR="00D245D7">
        <w:rPr>
          <w:rFonts w:ascii="Arial" w:hAnsi="Arial" w:cs="Arial"/>
          <w:lang w:val="de-DE"/>
        </w:rPr>
        <w:t xml:space="preserve">NORD</w:t>
      </w:r>
    </w:p>
    <w:p w:rsidRPr="007C53F4" w:rsidR="002E2BA5" w:rsidP="002E2BA5" w:rsidRDefault="002E2BA5" w14:paraId="29174E0F" w14:textId="56B1DA92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Tipo:</w:t>
      </w:r>
      <w:r w:rsidR="00747694">
        <w:rPr>
          <w:rFonts w:ascii="Arial" w:hAnsi="Arial" w:cs="Arial"/>
          <w:lang w:val="de-DE"/>
        </w:rPr>
        <w:tab/>
      </w:r>
      <w:r w:rsidR="00747694">
        <w:rPr>
          <w:rFonts w:ascii="Arial" w:hAnsi="Arial" w:cs="Arial"/>
          <w:lang w:val="de-DE"/>
        </w:rPr>
        <w:t xml:space="preserve">_______</w:t>
      </w:r>
    </w:p>
    <w:p w:rsidRPr="007C53F4" w:rsidR="002E2BA5" w:rsidP="002E2BA5" w:rsidRDefault="002E2BA5" w14:paraId="7E1A6D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Potencia de accionamiento: 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 kW</w:t>
      </w:r>
    </w:p>
    <w:p w:rsidRPr="00580755" w:rsidR="00B65FF8" w:rsidP="00585F77" w:rsidRDefault="00B345AC" w14:paraId="0F2DAE70" w14:textId="4C48A2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vertAlign w:val="superscript"/>
          <w:lang w:val="de-DE"/>
        </w:rPr>
      </w:pPr>
      <w:r>
        <w:rPr>
          <w:rFonts w:ascii="Arial" w:hAnsi="Arial" w:cs="Arial"/>
          <w:lang w:val="de-DE"/>
        </w:rPr>
        <w:t xml:space="preserve">Velocidad de salida (50 Hz)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 xml:space="preserve">_______ </w:t>
      </w:r>
      <w:r w:rsidR="00940E4E">
        <w:rPr>
          <w:rFonts w:ascii="Arial" w:hAnsi="Arial" w:cs="Arial"/>
          <w:lang w:val="de-DE"/>
        </w:rPr>
        <w:t xml:space="preserve">min</w:t>
      </w:r>
      <w:r w:rsidR="00580755">
        <w:rPr>
          <w:rFonts w:ascii="Arial" w:hAnsi="Arial" w:cs="Arial"/>
          <w:vertAlign w:val="superscript"/>
          <w:lang w:val="de-DE"/>
        </w:rPr>
        <w:t xml:space="preserve">⁻¹</w:t>
      </w:r>
    </w:p>
    <w:p w:rsidRPr="007C53F4" w:rsidR="002E2BA5" w:rsidP="002E2BA5" w:rsidRDefault="002E2BA5" w14:paraId="56D8DF4E" w14:textId="7D5A60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Clase ISO: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F</w:t>
      </w:r>
    </w:p>
    <w:p w:rsidRPr="007C53F4" w:rsidR="002E2BA5" w:rsidP="002E2BA5" w:rsidRDefault="002E2BA5" w14:paraId="58FB91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Grado de protección: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IP55</w:t>
      </w:r>
    </w:p>
    <w:p w:rsidRPr="007C53F4" w:rsidR="002E2BA5" w:rsidP="002E2BA5" w:rsidRDefault="002E2BA5" w14:paraId="45FF02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Tensión: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400 V</w:t>
      </w:r>
    </w:p>
    <w:p w:rsidRPr="007C53F4" w:rsidR="002E2BA5" w:rsidP="002E2BA5" w:rsidRDefault="002E2BA5" w14:paraId="62FDF4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Frecuencia: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50 Hz</w:t>
      </w:r>
    </w:p>
    <w:p w:rsidR="00AD59FF" w:rsidP="00AD59FF" w:rsidRDefault="002E2BA5" w14:paraId="1D1B0D90" w14:textId="63F871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Protección del devanado: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3 sensores de temperatura de resistencia fría</w:t>
      </w:r>
    </w:p>
    <w:p w:rsidR="00AD59FF" w:rsidP="00AD59FF" w:rsidRDefault="00AD59FF" w14:paraId="3E0C85E6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El pintado se realizará de la siguiente manera: RAL 3020 rojo tráfico o pintado especial según el proyecto: RAL ______</w:t>
      </w:r>
    </w:p>
    <w:p w:rsidRPr="00892ECF" w:rsidR="00892ECF" w:rsidP="00892ECF" w:rsidRDefault="00892ECF" w14:paraId="46EAA2D9" w14:textId="29FA5571">
      <w:pPr>
        <w:pStyle w:val="Textkrper"/>
        <w:rPr>
          <w:rFonts w:ascii="Arial" w:hAnsi="Arial" w:cs="Arial"/>
          <w:b/>
          <w:bCs/>
          <w:lang w:val="de-DE"/>
        </w:rPr>
      </w:pPr>
      <w:r w:rsidRPr="00892ECF">
        <w:rPr>
          <w:rFonts w:ascii="Arial" w:hAnsi="Arial" w:cs="Arial"/>
          <w:b/>
          <w:bCs/>
          <w:lang w:val="de-DE"/>
        </w:rPr>
        <w:t xml:space="preserve">Máquina completa</w:t>
      </w:r>
    </w:p>
    <w:p w:rsidRPr="007C53F4" w:rsidR="00AD59FF" w:rsidP="00AD59FF" w:rsidRDefault="00AD59FF" w14:paraId="0179A8D7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Peso del grupo electrógeno = _____ kg</w:t>
      </w:r>
    </w:p>
    <w:p w:rsidRPr="007C53F4" w:rsidR="00AD59FF" w:rsidP="00AD59FF" w:rsidRDefault="00AD59FF" w14:paraId="334F033E" w14:textId="04C03636">
      <w:pPr>
        <w:pStyle w:val="Compact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Dimensiones L x An x Al = _________ mm x _________ mm x _________ mm</w:t>
      </w:r>
    </w:p>
    <w:p w:rsidRPr="007C53F4" w:rsidR="00AD59FF" w:rsidP="002E2BA5" w:rsidRDefault="00AD59FF" w14:paraId="7230327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</w:p>
    <w:p w:rsidR="002E2BA5" w:rsidP="002E2BA5" w:rsidRDefault="002E2BA5" w14:paraId="1ECD749C" w14:textId="77777777">
      <w:pPr>
        <w:pStyle w:val="Compact"/>
        <w:jc w:val="both"/>
        <w:rPr>
          <w:rFonts w:ascii="Arial" w:hAnsi="Arial" w:cs="Arial"/>
          <w:lang w:val="de-DE"/>
        </w:rPr>
      </w:pPr>
    </w:p>
    <w:bookmarkEnd w:id="0"/>
    <w:bookmarkEnd w:id="4"/>
    <w:p w:rsidRPr="00FB5F91" w:rsidR="006F7BFE" w:rsidP="006F7BFE" w:rsidRDefault="00B01D38" w14:paraId="4962CBB7" w14:textId="2B887881">
      <w:pPr>
        <w:rPr>
          <w:rFonts w:ascii="Arial" w:hAnsi="Arial" w:cs="Arial" w:eastAsiaTheme="majorEastAsia"/>
          <w:color w:val="DB0032"/>
          <w:sz w:val="32"/>
          <w:szCs w:val="32"/>
          <w:lang w:val="de-DE"/>
        </w:rPr>
      </w:pPr>
      <w:r w:rsidRPr="00FB5F91" w:rsidR="006F7BFE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Suministrar </w:t>
      </w:r>
      <w:r w:rsidRPr="00FB5F91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trituradoras en húmedo </w:t>
      </w:r>
      <w:r w:rsidRPr="00FB5F91" w:rsidR="006F7BFE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tal y como se ha descrito anteriormente</w:t>
      </w:r>
    </w:p>
    <w:p w:rsidR="006F7BFE" w:rsidP="006F7BFE" w:rsidRDefault="006F7BFE" w14:paraId="027C24DA" w14:textId="522AB78D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Número de unidades:</w:t>
      </w:r>
      <w:r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</w:t>
      </w:r>
    </w:p>
    <w:p w:rsidR="006F7BFE" w:rsidP="006F7BFE" w:rsidRDefault="006F7BFE" w14:paraId="0375DDB0" w14:textId="0C1149E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Precio unitario: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p w:rsidRPr="006F7BFE" w:rsidR="006F7BFE" w:rsidP="006F7BFE" w:rsidRDefault="006F7BFE" w14:paraId="2117D8D5" w14:textId="38D568F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Precio total: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sectPr w:rsidRPr="006F7BFE" w:rsidR="006F7BFE" w:rsidSect="002B22D3">
      <w:footerReference w:type="default" r:id="rId10"/>
      <w:footnotePr>
        <w:numRestart w:val="eachSect"/>
      </w:footnotePr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762F" w:rsidP="00484D04" w:rsidRDefault="0045762F" w14:paraId="7D079830" w14:textId="77777777">
      <w:pPr>
        <w:spacing w:after="0"/>
      </w:pPr>
      <w:r>
        <w:separator/>
      </w:r>
    </w:p>
  </w:endnote>
  <w:endnote w:type="continuationSeparator" w:id="0">
    <w:p w:rsidR="0045762F" w:rsidP="00484D04" w:rsidRDefault="0045762F" w14:paraId="1B633332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923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678C1" w:rsidRDefault="006678C1" w14:paraId="7DA83A8C" w14:textId="1FDC87B3">
            <w:pPr>
              <w:pStyle w:val="Fuzeile"/>
              <w:jc w:val="right"/>
            </w:pPr>
            <w:r>
              <w:rPr>
                <w:lang w:val="de-DE"/>
              </w:rPr>
              <w:t xml:space="preserve">Página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de-DE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84D04" w:rsidRDefault="00484D04" w14:paraId="72426FD7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762F" w:rsidP="00484D04" w:rsidRDefault="0045762F" w14:paraId="4D4995D8" w14:textId="77777777">
      <w:pPr>
        <w:spacing w:after="0"/>
      </w:pPr>
      <w:r>
        <w:separator/>
      </w:r>
    </w:p>
  </w:footnote>
  <w:footnote w:type="continuationSeparator" w:id="0">
    <w:p w:rsidR="0045762F" w:rsidP="00484D04" w:rsidRDefault="0045762F" w14:paraId="5C2D0DEC" w14:textId="777777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F2EAA6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16CD74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F829FB"/>
    <w:multiLevelType w:val="hybridMultilevel"/>
    <w:tmpl w:val="78F82C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41A28"/>
    <w:multiLevelType w:val="hybridMultilevel"/>
    <w:tmpl w:val="29D89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B70C4"/>
    <w:multiLevelType w:val="hybridMultilevel"/>
    <w:tmpl w:val="5BF8BF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765CB"/>
    <w:multiLevelType w:val="hybridMultilevel"/>
    <w:tmpl w:val="AE22D0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2076">
    <w:abstractNumId w:val="0"/>
  </w:num>
  <w:num w:numId="2" w16cid:durableId="1690333870">
    <w:abstractNumId w:val="1"/>
  </w:num>
  <w:num w:numId="3" w16cid:durableId="1750887811">
    <w:abstractNumId w:val="1"/>
  </w:num>
  <w:num w:numId="4" w16cid:durableId="1642541366">
    <w:abstractNumId w:val="1"/>
  </w:num>
  <w:num w:numId="5" w16cid:durableId="1928417064">
    <w:abstractNumId w:val="1"/>
  </w:num>
  <w:num w:numId="6" w16cid:durableId="2051219039">
    <w:abstractNumId w:val="1"/>
  </w:num>
  <w:num w:numId="7" w16cid:durableId="65304359">
    <w:abstractNumId w:val="1"/>
  </w:num>
  <w:num w:numId="8" w16cid:durableId="125701571">
    <w:abstractNumId w:val="1"/>
  </w:num>
  <w:num w:numId="9" w16cid:durableId="1863741751">
    <w:abstractNumId w:val="1"/>
  </w:num>
  <w:num w:numId="10" w16cid:durableId="1605503860">
    <w:abstractNumId w:val="1"/>
  </w:num>
  <w:num w:numId="11" w16cid:durableId="984505116">
    <w:abstractNumId w:val="5"/>
  </w:num>
  <w:num w:numId="12" w16cid:durableId="78721181">
    <w:abstractNumId w:val="4"/>
  </w:num>
  <w:num w:numId="13" w16cid:durableId="1909882557">
    <w:abstractNumId w:val="3"/>
  </w:num>
  <w:num w:numId="14" w16cid:durableId="816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414"/>
    <w:rsid w:val="000006E1"/>
    <w:rsid w:val="0003170E"/>
    <w:rsid w:val="00032652"/>
    <w:rsid w:val="0005201F"/>
    <w:rsid w:val="00061AB9"/>
    <w:rsid w:val="00070349"/>
    <w:rsid w:val="000A1E7C"/>
    <w:rsid w:val="000A3774"/>
    <w:rsid w:val="000B6084"/>
    <w:rsid w:val="000E5915"/>
    <w:rsid w:val="000E7DA3"/>
    <w:rsid w:val="000F5D0C"/>
    <w:rsid w:val="00106B5D"/>
    <w:rsid w:val="00112650"/>
    <w:rsid w:val="001233D4"/>
    <w:rsid w:val="00135AC9"/>
    <w:rsid w:val="0013758E"/>
    <w:rsid w:val="00142B3D"/>
    <w:rsid w:val="00166C48"/>
    <w:rsid w:val="0018198C"/>
    <w:rsid w:val="001B313B"/>
    <w:rsid w:val="001C3E16"/>
    <w:rsid w:val="001C4D41"/>
    <w:rsid w:val="001E2908"/>
    <w:rsid w:val="001F32BE"/>
    <w:rsid w:val="00206A13"/>
    <w:rsid w:val="0025061B"/>
    <w:rsid w:val="00251622"/>
    <w:rsid w:val="00267BF3"/>
    <w:rsid w:val="0029018F"/>
    <w:rsid w:val="00296EA5"/>
    <w:rsid w:val="002A1EA6"/>
    <w:rsid w:val="002B22D3"/>
    <w:rsid w:val="002B6012"/>
    <w:rsid w:val="002C0DAC"/>
    <w:rsid w:val="002D700A"/>
    <w:rsid w:val="002E21E0"/>
    <w:rsid w:val="002E2BA5"/>
    <w:rsid w:val="002E757F"/>
    <w:rsid w:val="002F7EB8"/>
    <w:rsid w:val="00300CE7"/>
    <w:rsid w:val="00323356"/>
    <w:rsid w:val="0032377A"/>
    <w:rsid w:val="0033331C"/>
    <w:rsid w:val="003361C3"/>
    <w:rsid w:val="0035277D"/>
    <w:rsid w:val="003546AB"/>
    <w:rsid w:val="003619EF"/>
    <w:rsid w:val="00372D6E"/>
    <w:rsid w:val="00377115"/>
    <w:rsid w:val="003857FB"/>
    <w:rsid w:val="00393701"/>
    <w:rsid w:val="003963CD"/>
    <w:rsid w:val="003B7846"/>
    <w:rsid w:val="003C1A1E"/>
    <w:rsid w:val="003D6165"/>
    <w:rsid w:val="003E6056"/>
    <w:rsid w:val="00420EDF"/>
    <w:rsid w:val="00425267"/>
    <w:rsid w:val="00425AF7"/>
    <w:rsid w:val="00443A50"/>
    <w:rsid w:val="0045762F"/>
    <w:rsid w:val="00477F0D"/>
    <w:rsid w:val="0048278C"/>
    <w:rsid w:val="00484D04"/>
    <w:rsid w:val="004A6238"/>
    <w:rsid w:val="004A6956"/>
    <w:rsid w:val="004D3DCA"/>
    <w:rsid w:val="004E0E0A"/>
    <w:rsid w:val="004F28DA"/>
    <w:rsid w:val="00520075"/>
    <w:rsid w:val="00522525"/>
    <w:rsid w:val="005228C7"/>
    <w:rsid w:val="00554655"/>
    <w:rsid w:val="0056283C"/>
    <w:rsid w:val="00580755"/>
    <w:rsid w:val="00580DD6"/>
    <w:rsid w:val="00585F77"/>
    <w:rsid w:val="00594728"/>
    <w:rsid w:val="005B5070"/>
    <w:rsid w:val="005C2688"/>
    <w:rsid w:val="005D22D5"/>
    <w:rsid w:val="005D4F96"/>
    <w:rsid w:val="005E3B15"/>
    <w:rsid w:val="005E6779"/>
    <w:rsid w:val="005F349B"/>
    <w:rsid w:val="00610E1F"/>
    <w:rsid w:val="0061483B"/>
    <w:rsid w:val="00644BCE"/>
    <w:rsid w:val="006544AA"/>
    <w:rsid w:val="00661970"/>
    <w:rsid w:val="00661CB1"/>
    <w:rsid w:val="00663977"/>
    <w:rsid w:val="0066634F"/>
    <w:rsid w:val="006678C1"/>
    <w:rsid w:val="00674762"/>
    <w:rsid w:val="00677443"/>
    <w:rsid w:val="0068540C"/>
    <w:rsid w:val="006A1DD5"/>
    <w:rsid w:val="006B63BC"/>
    <w:rsid w:val="006B7D19"/>
    <w:rsid w:val="006C20EF"/>
    <w:rsid w:val="006C71DF"/>
    <w:rsid w:val="006D296A"/>
    <w:rsid w:val="006F1602"/>
    <w:rsid w:val="006F5992"/>
    <w:rsid w:val="006F7BFE"/>
    <w:rsid w:val="007021D2"/>
    <w:rsid w:val="00710154"/>
    <w:rsid w:val="00723A3D"/>
    <w:rsid w:val="00725C42"/>
    <w:rsid w:val="0072748E"/>
    <w:rsid w:val="00747694"/>
    <w:rsid w:val="00752910"/>
    <w:rsid w:val="00762251"/>
    <w:rsid w:val="007645DC"/>
    <w:rsid w:val="007701B9"/>
    <w:rsid w:val="00777230"/>
    <w:rsid w:val="007835BF"/>
    <w:rsid w:val="00794E61"/>
    <w:rsid w:val="00795C39"/>
    <w:rsid w:val="007C216E"/>
    <w:rsid w:val="007C53F4"/>
    <w:rsid w:val="007C5BDE"/>
    <w:rsid w:val="007C6414"/>
    <w:rsid w:val="0080309A"/>
    <w:rsid w:val="00803CBC"/>
    <w:rsid w:val="008042B8"/>
    <w:rsid w:val="00813930"/>
    <w:rsid w:val="0082031C"/>
    <w:rsid w:val="008237CE"/>
    <w:rsid w:val="00846020"/>
    <w:rsid w:val="008657D8"/>
    <w:rsid w:val="00867B8A"/>
    <w:rsid w:val="00873071"/>
    <w:rsid w:val="00873AC9"/>
    <w:rsid w:val="00877FA0"/>
    <w:rsid w:val="008852F1"/>
    <w:rsid w:val="00892ECF"/>
    <w:rsid w:val="00895A7A"/>
    <w:rsid w:val="008A0717"/>
    <w:rsid w:val="008A20DD"/>
    <w:rsid w:val="008D7D48"/>
    <w:rsid w:val="008E11ED"/>
    <w:rsid w:val="008E3FBE"/>
    <w:rsid w:val="008F049B"/>
    <w:rsid w:val="008F7A35"/>
    <w:rsid w:val="009046AC"/>
    <w:rsid w:val="00904906"/>
    <w:rsid w:val="00904AAC"/>
    <w:rsid w:val="009051CF"/>
    <w:rsid w:val="00905793"/>
    <w:rsid w:val="00910ABE"/>
    <w:rsid w:val="00916EA3"/>
    <w:rsid w:val="00924BEF"/>
    <w:rsid w:val="00940E4E"/>
    <w:rsid w:val="0096132B"/>
    <w:rsid w:val="00970A2E"/>
    <w:rsid w:val="00983582"/>
    <w:rsid w:val="00983BB8"/>
    <w:rsid w:val="00995340"/>
    <w:rsid w:val="009A4445"/>
    <w:rsid w:val="009B1D68"/>
    <w:rsid w:val="009B27FE"/>
    <w:rsid w:val="009C5A74"/>
    <w:rsid w:val="009D525D"/>
    <w:rsid w:val="00A32E9C"/>
    <w:rsid w:val="00A45696"/>
    <w:rsid w:val="00A50FFF"/>
    <w:rsid w:val="00A57DB6"/>
    <w:rsid w:val="00A70F83"/>
    <w:rsid w:val="00A81211"/>
    <w:rsid w:val="00A86E7E"/>
    <w:rsid w:val="00AA0F8B"/>
    <w:rsid w:val="00AB71D1"/>
    <w:rsid w:val="00AC052E"/>
    <w:rsid w:val="00AC095F"/>
    <w:rsid w:val="00AC28AE"/>
    <w:rsid w:val="00AC31E6"/>
    <w:rsid w:val="00AC4DC0"/>
    <w:rsid w:val="00AD0964"/>
    <w:rsid w:val="00AD59FF"/>
    <w:rsid w:val="00AD5F38"/>
    <w:rsid w:val="00AF4FDF"/>
    <w:rsid w:val="00B01D38"/>
    <w:rsid w:val="00B13194"/>
    <w:rsid w:val="00B345AC"/>
    <w:rsid w:val="00B36857"/>
    <w:rsid w:val="00B47982"/>
    <w:rsid w:val="00B50156"/>
    <w:rsid w:val="00B51BB3"/>
    <w:rsid w:val="00B54401"/>
    <w:rsid w:val="00B65FF8"/>
    <w:rsid w:val="00B7054A"/>
    <w:rsid w:val="00B82C74"/>
    <w:rsid w:val="00B86D2C"/>
    <w:rsid w:val="00BC25D6"/>
    <w:rsid w:val="00BD1ED9"/>
    <w:rsid w:val="00BD4A06"/>
    <w:rsid w:val="00BF26E8"/>
    <w:rsid w:val="00C03828"/>
    <w:rsid w:val="00C152EA"/>
    <w:rsid w:val="00C35847"/>
    <w:rsid w:val="00C6769F"/>
    <w:rsid w:val="00C70F99"/>
    <w:rsid w:val="00C80C75"/>
    <w:rsid w:val="00C82D51"/>
    <w:rsid w:val="00C85793"/>
    <w:rsid w:val="00C91BB2"/>
    <w:rsid w:val="00C94164"/>
    <w:rsid w:val="00CA49B7"/>
    <w:rsid w:val="00CB6D1E"/>
    <w:rsid w:val="00CB75B5"/>
    <w:rsid w:val="00CE2287"/>
    <w:rsid w:val="00CF4A40"/>
    <w:rsid w:val="00D239D4"/>
    <w:rsid w:val="00D245D7"/>
    <w:rsid w:val="00D557D4"/>
    <w:rsid w:val="00D66BB7"/>
    <w:rsid w:val="00D73229"/>
    <w:rsid w:val="00D77A01"/>
    <w:rsid w:val="00D8352D"/>
    <w:rsid w:val="00D84404"/>
    <w:rsid w:val="00DC2519"/>
    <w:rsid w:val="00DD211B"/>
    <w:rsid w:val="00E044E8"/>
    <w:rsid w:val="00E13C5A"/>
    <w:rsid w:val="00E155FE"/>
    <w:rsid w:val="00E23897"/>
    <w:rsid w:val="00E359E0"/>
    <w:rsid w:val="00E40DB4"/>
    <w:rsid w:val="00E4228E"/>
    <w:rsid w:val="00E453B3"/>
    <w:rsid w:val="00E458B7"/>
    <w:rsid w:val="00E45EC8"/>
    <w:rsid w:val="00E604CA"/>
    <w:rsid w:val="00E61CD7"/>
    <w:rsid w:val="00E95D2D"/>
    <w:rsid w:val="00EB2A1F"/>
    <w:rsid w:val="00EB6FA6"/>
    <w:rsid w:val="00ED6D36"/>
    <w:rsid w:val="00EE2F84"/>
    <w:rsid w:val="00EF365C"/>
    <w:rsid w:val="00F074FC"/>
    <w:rsid w:val="00F14390"/>
    <w:rsid w:val="00F143C7"/>
    <w:rsid w:val="00F23371"/>
    <w:rsid w:val="00F424AE"/>
    <w:rsid w:val="00F54159"/>
    <w:rsid w:val="00F54B70"/>
    <w:rsid w:val="00F620B0"/>
    <w:rsid w:val="00F70316"/>
    <w:rsid w:val="00F90D51"/>
    <w:rsid w:val="00F93E60"/>
    <w:rsid w:val="00FB4582"/>
    <w:rsid w:val="00FB5F91"/>
    <w:rsid w:val="00FB63CB"/>
    <w:rsid w:val="00FB6538"/>
    <w:rsid w:val="00FB6FE1"/>
    <w:rsid w:val="00FD3646"/>
    <w:rsid w:val="00FD6C10"/>
    <w:rsid w:val="00FE1E1B"/>
    <w:rsid w:val="00FE4791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7DF1"/>
  <w15:docId w15:val="{61C7113C-E6D8-4443-93FA-C4FE404E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94E61"/>
  </w:style>
  <w:style w:type="paragraph" w:styleId="berschrift1">
    <w:name w:val="heading 1"/>
    <w:basedOn w:val="Standard"/>
    <w:next w:val="Textkrper"/>
    <w:link w:val="berschrift1Zchn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Textkrper"/>
    <w:link w:val="berschrift4Zchn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Textkrper"/>
    <w:link w:val="berschrift5Zchn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Textkrper"/>
    <w:link w:val="berschrift6Zchn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Textkrper"/>
    <w:link w:val="berschrift7Zchn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Textkrper"/>
    <w:link w:val="berschrift8Zchn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Textkrper"/>
    <w:link w:val="berschrift9Zchn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link w:val="TitelZchn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Untertitel">
    <w:name w:val="Subtitle"/>
    <w:basedOn w:val="Titel"/>
    <w:next w:val="Textkrper"/>
    <w:link w:val="UntertitelZchn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0FD9"/>
    <w:rPr>
      <w:rFonts w:asciiTheme="majorHAnsi" w:eastAsiaTheme="majorEastAsia" w:hAnsiTheme="majorHAnsi" w:cstheme="majorBidi"/>
      <w:spacing w:val="15"/>
      <w:sz w:val="28"/>
      <w:szCs w:val="28"/>
    </w:rPr>
  </w:style>
  <w:style w:type="paragraph" w:customStyle="1" w:styleId="Author">
    <w:name w:val="Author"/>
    <w:basedOn w:val="Titel"/>
    <w:next w:val="Textkrper"/>
    <w:qFormat/>
    <w:pPr>
      <w:keepNext/>
      <w:keepLines/>
    </w:pPr>
    <w:rPr>
      <w:sz w:val="24"/>
      <w:szCs w:val="24"/>
    </w:rPr>
  </w:style>
  <w:style w:type="paragraph" w:styleId="Datum">
    <w:name w:val="Date"/>
    <w:basedOn w:val="Titel"/>
    <w:next w:val="Textkrper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Stand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1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character" w:customStyle="1" w:styleId="berschrift1Zchn">
    <w:name w:val="Überschrift 1 Zchn"/>
    <w:basedOn w:val="Absatz-Standardschriftart"/>
    <w:link w:val="berschrif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  <w:ind w:left="480" w:right="480"/>
    </w:pPr>
  </w:style>
  <w:style w:type="paragraph" w:styleId="Funotentext">
    <w:name w:val="footnote text"/>
    <w:basedOn w:val="Standard"/>
    <w:uiPriority w:val="9"/>
    <w:unhideWhenUsed/>
    <w:qFormat/>
  </w:style>
  <w:style w:type="paragraph" w:customStyle="1" w:styleId="FootnoteBlockText">
    <w:name w:val="Footnote Block Text"/>
    <w:basedOn w:val="Funotentext"/>
    <w:next w:val="Funoten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  <w:rPr>
      <w:i/>
    </w:rPr>
  </w:style>
  <w:style w:type="character" w:customStyle="1" w:styleId="VerbatimChar">
    <w:name w:val="Verbatim Char"/>
    <w:basedOn w:val="BeschriftungZchn"/>
    <w:link w:val="SourceCode"/>
    <w:rPr>
      <w:rFonts w:ascii="Consolas" w:hAnsi="Consolas"/>
      <w:i/>
      <w:sz w:val="22"/>
    </w:rPr>
  </w:style>
  <w:style w:type="character" w:customStyle="1" w:styleId="SectionNumber">
    <w:name w:val="Section Number"/>
    <w:basedOn w:val="BeschriftungZchn"/>
    <w:rPr>
      <w:i/>
    </w:rPr>
  </w:style>
  <w:style w:type="character" w:styleId="Funotenzeichen">
    <w:name w:val="footnote reference"/>
    <w:basedOn w:val="BeschriftungZchn"/>
    <w:rPr>
      <w:i/>
      <w:vertAlign w:val="superscript"/>
    </w:rPr>
  </w:style>
  <w:style w:type="character" w:styleId="Hyperlink">
    <w:name w:val="Hyperlink"/>
    <w:basedOn w:val="BeschriftungZchn"/>
    <w:rPr>
      <w:i/>
      <w:color w:val="156082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i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i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i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i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i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i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i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i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i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i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i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 w:val="0"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 w:val="0"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i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i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i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i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i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i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i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i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i/>
      <w:sz w:val="22"/>
    </w:rPr>
  </w:style>
  <w:style w:type="character" w:styleId="Kommentarzeichen">
    <w:name w:val="annotation reference"/>
    <w:basedOn w:val="Absatz-Standardschriftart"/>
    <w:rsid w:val="0055465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5465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5465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rsid w:val="005546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554655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594728"/>
    <w:pPr>
      <w:ind w:left="720"/>
      <w:contextualSpacing/>
    </w:pPr>
  </w:style>
  <w:style w:type="paragraph" w:styleId="Kopfzeile">
    <w:name w:val="header"/>
    <w:basedOn w:val="Standard"/>
    <w:link w:val="KopfzeileZchn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484D04"/>
  </w:style>
  <w:style w:type="paragraph" w:styleId="Fuzeile">
    <w:name w:val="footer"/>
    <w:basedOn w:val="Standard"/>
    <w:link w:val="FuzeileZchn"/>
    <w:uiPriority w:val="99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84D04"/>
  </w:style>
  <w:style w:type="character" w:customStyle="1" w:styleId="TextkrperZchn">
    <w:name w:val="Textkörper Zchn"/>
    <w:basedOn w:val="Absatz-Standardschriftart"/>
    <w:link w:val="Textkrper"/>
    <w:rsid w:val="00AD5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a648a7-b41f-4dc8-af00-381fdefd8903">
      <Terms xmlns="http://schemas.microsoft.com/office/infopath/2007/PartnerControls"/>
    </lcf76f155ced4ddcb4097134ff3c332f>
    <ProductField xmlns="43a648a7-b41f-4dc8-af00-381fdefd8903" xsi:nil="true"/>
    <Produkt xmlns="43a648a7-b41f-4dc8-af00-381fdefd890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FBEF9B6E4CF44E93C1EC10A53362B3" ma:contentTypeVersion="17" ma:contentTypeDescription="Ein neues Dokument erstellen." ma:contentTypeScope="" ma:versionID="604e0a278143d7860c2561960fc7f472">
  <xsd:schema xmlns:xsd="http://www.w3.org/2001/XMLSchema" xmlns:xs="http://www.w3.org/2001/XMLSchema" xmlns:p="http://schemas.microsoft.com/office/2006/metadata/properties" xmlns:ns2="43a648a7-b41f-4dc8-af00-381fdefd8903" xmlns:ns3="40f916ca-b9fb-4a04-b139-646aeda738e9" targetNamespace="http://schemas.microsoft.com/office/2006/metadata/properties" ma:root="true" ma:fieldsID="5424df39832e8b24737e7b7f0e720279" ns2:_="" ns3:_="">
    <xsd:import namespace="43a648a7-b41f-4dc8-af00-381fdefd8903"/>
    <xsd:import namespace="40f916ca-b9fb-4a04-b139-646aeda73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ProductField" minOccurs="0"/>
                <xsd:element ref="ns2:Produkt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648a7-b41f-4dc8-af00-381fdefd8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a85303a3-7a04-4d26-8fe3-0a1873b5e6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oductField" ma:index="20" nillable="true" ma:displayName="Product Field" ma:format="Dropdown" ma:internalName="ProductField">
      <xsd:simpleType>
        <xsd:restriction base="dms:Choice">
          <xsd:enumeration value="allgemein"/>
          <xsd:enumeration value="Pumpen"/>
          <xsd:enumeration value="Zerkleinern &amp; Aufbereiten"/>
          <xsd:enumeration value="Ausbringen &amp; Verteilen"/>
          <xsd:enumeration value="Verkerhstechnik"/>
        </xsd:restriction>
      </xsd:simpleType>
    </xsd:element>
    <xsd:element name="Produkt" ma:index="21" nillable="true" ma:displayName="Produkt" ma:format="Dropdown" ma:internalName="Produkt">
      <xsd:simpleType>
        <xsd:restriction base="dms:Choice">
          <xsd:enumeration value="VX"/>
          <xsd:enumeration value="VY"/>
          <xsd:enumeration value="IQ"/>
          <xsd:enumeration value="EP"/>
          <xsd:enumeration value="GL"/>
          <xsd:enumeration value="FX"/>
          <xsd:enumeration value="R"/>
          <xsd:enumeration value="HiCone"/>
          <xsd:enumeration value="CC"/>
          <xsd:enumeration value="ProCapT"/>
          <xsd:enumeration value="PowerFill"/>
          <xsd:enumeration value="BioCut"/>
          <xsd:enumeration value="MXL + Pumpe"/>
          <xsd:enumeration value="FillMaster"/>
          <xsd:enumeration value="Stationäre Andockstation RC"/>
          <xsd:enumeration value="CC Cut"/>
          <xsd:enumeration value="Weinpumpe"/>
          <xsd:enumeration value="RotaCut"/>
          <xsd:enumeration value="XRipper"/>
          <xsd:enumeration value="DebrisCatcher"/>
          <xsd:enumeration value="DRS"/>
          <xsd:enumeration value="DLU"/>
          <xsd:enumeration value="XSplit 25-50"/>
          <xsd:enumeration value="XSplit 30-80"/>
          <xsd:enumeration value="DisRuptor"/>
          <xsd:enumeration value="RedUnit"/>
          <xsd:enumeration value="CCMix"/>
          <xsd:enumeration value="EnergyJet"/>
          <xsd:enumeration value="PreMix"/>
          <xsd:enumeration value="BlackBird"/>
          <xsd:enumeration value="SwingUp"/>
          <xsd:enumeration value="SwingMax"/>
          <xsd:enumeration value="UniSpread"/>
          <xsd:enumeration value="BackPac"/>
          <xsd:enumeration value="Compax"/>
          <xsd:enumeration value="ExaCut"/>
          <xsd:enumeration value="DosiMat"/>
          <xsd:enumeration value="SynCult"/>
          <xsd:enumeration value="SyreN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916ca-b9fb-4a04-b139-646aeda738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8A7251-DBF4-4184-9C9B-F30716227414}">
  <ds:schemaRefs>
    <ds:schemaRef ds:uri="http://schemas.microsoft.com/office/2006/metadata/properties"/>
    <ds:schemaRef ds:uri="http://schemas.microsoft.com/office/infopath/2007/PartnerControls"/>
    <ds:schemaRef ds:uri="43a648a7-b41f-4dc8-af00-381fdefd8903"/>
  </ds:schemaRefs>
</ds:datastoreItem>
</file>

<file path=customXml/itemProps2.xml><?xml version="1.0" encoding="utf-8"?>
<ds:datastoreItem xmlns:ds="http://schemas.openxmlformats.org/officeDocument/2006/customXml" ds:itemID="{A69D89D2-CC74-484E-BDFF-BFBC0F85EF95}"/>
</file>

<file path=customXml/itemProps3.xml><?xml version="1.0" encoding="utf-8"?>
<ds:datastoreItem xmlns:ds="http://schemas.openxmlformats.org/officeDocument/2006/customXml" ds:itemID="{709F6A75-B804-4721-BD33-319E7445E7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3876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Fabian Oversohl (Vogelsang)</dc:creator>
  <keywords>, docId:740B0D87E5CE7AC0EB79E39DFCF94D21</keywords>
  <lastModifiedBy>Fabian Oversohl (Vogelsang)</lastModifiedBy>
  <revision>243</revision>
  <dcterms:created xsi:type="dcterms:W3CDTF">2026-06-23T02:58:00.0000000Z</dcterms:created>
  <dcterms:modified xsi:type="dcterms:W3CDTF">2026-08-10T08:51:00.0000000Z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0x010100E3FBEF9B6E4CF44E93C1EC10A53362B3</vt:lpwstr>
  </property>
  <property fmtid="{D5CDD505-2E9C-101B-9397-08002B2CF9AE}" pid="3" name="MediaServiceImageTags">
    <vt:lpwstr/>
  </property>
</Properties>
</file>