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Marca: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Modello: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Trituratore a doppio albero </w:t>
      </w:r>
      <w:r w:rsidRPr="00296C81">
        <w:rPr>
          <w:rFonts w:cstheme="minorHAnsi"/>
        </w:rPr>
        <w:t xml:space="preserve">per la triturazione di materiali grossolani e solidi in un flusso di liquido.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In versione verticale salvaspazio con azionamento disposto direttamente sopra la camera di triturazione. Struttura compatta con ingombro ridotto per l'installazione nelle tubazioni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Protezione efficace contro intasamenti e blocchi in tubazioni, pompe e valvole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Trattamento economico di sostanze solide in fluidi liquidi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Adatto a diversi tipi di materiali grossolani e solidi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Dati di progettazione e di funzionamento: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Fluido trasportato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Portata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Percentuale di solidi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Temperatura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Valore pH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Pressione di esercizio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Guarnizione a </w:t>
      </w:r>
      <w:r w:rsidRPr="00296C81">
        <w:rPr>
          <w:rFonts w:cstheme="minorHAnsi"/>
        </w:rPr>
        <w:t xml:space="preserve">cartuccia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Robusti rotori monolitici (in un unico pezzo)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Rotori Ripper smontabili senza necessità di smontare le tubazioni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Materiali e versione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Rotori del Ripper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acciaio speciale ad alta resistenza all’usura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Larghezza delle lame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Design del rotore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monolitico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Parti a contatto con il liquido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Parti dell'alloggiamento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Piastre di protezione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Acciaio speciale ad alta resistenza all'usura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Guarnizione dell'albero</w:t>
      </w:r>
      <w:r>
        <w:rPr>
          <w:rFonts w:cstheme="minorHAnsi"/>
        </w:rPr>
        <w:tab/>
      </w:r>
      <w:r>
        <w:rPr>
          <w:rFonts w:cstheme="minorHAnsi"/>
        </w:rPr>
        <w:t xml:space="preserve">Guarnizione meccanica </w:t>
      </w:r>
      <w:r>
        <w:rPr>
          <w:rFonts w:cstheme="minorHAnsi"/>
        </w:rPr>
        <w:t xml:space="preserve">raffreddata dal fluido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 camera di tenuta e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indicatore di perdite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Coppia di anelli di tenuta</w:t>
      </w:r>
      <w:r>
        <w:rPr>
          <w:rFonts w:cstheme="minorHAnsi"/>
        </w:rPr>
        <w:tab/>
      </w:r>
      <w:r>
        <w:rPr>
          <w:rFonts w:cstheme="minorHAnsi"/>
        </w:rPr>
        <w:t xml:space="preserve">Anello a </w:t>
      </w:r>
      <w:r>
        <w:rPr>
          <w:rFonts w:cstheme="minorHAnsi"/>
        </w:rPr>
        <w:t xml:space="preserve">blocco/Duronit </w:t>
      </w:r>
      <w:r>
        <w:rPr>
          <w:rFonts w:cstheme="minorHAnsi"/>
        </w:rPr>
        <w:t xml:space="preserve">con O-ring in NBR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A contatto con il fluido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Raccordi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Raccordi </w:t>
      </w:r>
      <w:r>
        <w:rPr>
          <w:rFonts w:cstheme="minorHAnsi"/>
        </w:rPr>
        <w:t xml:space="preserve">XRipper </w:t>
      </w:r>
      <w:r>
        <w:rPr>
          <w:rFonts w:cstheme="minorHAnsi"/>
        </w:rPr>
        <w:t xml:space="preserve">con piedini di appoggio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Materiale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Ingresso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compatibile con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Uscita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compatibile con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Lato ingresso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Scatola di collegamento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sì ___  no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Azionamento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Motore con riduttore piatto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Produttore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Tipo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Potenza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Velocità di </w:t>
      </w:r>
      <w:r w:rsidRPr="001F09D4">
        <w:rPr>
          <w:rFonts w:cstheme="minorHAnsi"/>
        </w:rPr>
        <w:t xml:space="preserve">uscita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giri/min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Tensione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Frequenza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Grado di protezione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Classe ISO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Sensore di temperatura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e motore sono collegati direttamente tramite un supporto di coppia in acciaio (verniciato).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Verniciatura: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Primer protettivo per acciaio, mano di finitura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rosso traffico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Azionamento: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Primer protettivo per acciaio, mano di finitura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rosso segnaletico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Peso totale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Dimensioni (</w:t>
      </w:r>
      <w:r w:rsidRPr="001F09D4">
        <w:rPr>
          <w:rFonts w:cstheme="minorHAnsi"/>
        </w:rPr>
        <w:t xml:space="preserve">LxPxA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Fornire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come descritto in precedenza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Opzioni: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Controllo montato nel quadro elettrico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Quadro elettrico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Posto di comando in loco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Dimensioni (A x L x P):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Materiale: acciaio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Potenza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Circuito di carico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diretto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Software incluso / Gestione dei blocchi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Controller con software installato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Premontato su guida di supporto per l’installazione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In un quadro elettrico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Modulo di controllo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Tipo: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Comunicazione dati: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Interfaccia di controllo remoto: tramite comunicazione dati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Tensione di alimentazione: 24 V CC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Grado di protezione: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Dimensioni (L x A x P):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Tipo di montaggio: guida DIN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Software incluso / Gestione dei blocchi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docId:0847DFE8099337F76E30CBC6EA2652A3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