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Pompa a pistoni rotanti Vogelsang</w:t>
      </w:r>
    </w:p>
    <w:p w:rsidR="002C6623" w:rsidP="002C6623" w:rsidRDefault="002C6623" w14:paraId="65835EE2" w14:textId="77777777">
      <w:r>
        <w:t xml:space="preserve">pompa a lobi rotanti installata in posizione orizzontale, resistente al funzionamento a secco.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La pompa e </w:t>
      </w:r>
      <w:r>
        <w:rPr>
          <w:rFonts w:cstheme="minorHAnsi"/>
        </w:rPr>
        <w:t xml:space="preserve">il motore </w:t>
      </w:r>
      <w:r w:rsidRPr="008126E7">
        <w:rPr>
          <w:rFonts w:cstheme="minorHAnsi"/>
        </w:rPr>
        <w:t xml:space="preserve">sono montati su una comune mensola in acciaio zincato resistente alla torsione, allineati e </w:t>
      </w:r>
      <w:r w:rsidRPr="008126E7">
        <w:rPr>
          <w:rFonts w:cstheme="minorHAnsi"/>
        </w:rPr>
        <w:t xml:space="preserve">collegati </w:t>
      </w:r>
      <w:r w:rsidRPr="008126E7">
        <w:rPr>
          <w:rFonts w:cstheme="minorHAnsi"/>
        </w:rPr>
        <w:t xml:space="preserve">tramite un giunto elastico dotato di </w:t>
      </w:r>
      <w:r w:rsidRPr="008126E7">
        <w:rPr>
          <w:rFonts w:cstheme="minorHAnsi"/>
        </w:rPr>
        <w:t xml:space="preserve">protezione </w:t>
      </w:r>
      <w:r>
        <w:rPr>
          <w:rFonts w:cstheme="minorHAnsi"/>
        </w:rPr>
        <w:t xml:space="preserve">in plastica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Condizioni di processo: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Fluido pompato: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Portata volumetrica richiesta (eventualmente intervallo di regolazione da – 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Contenuto di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del fluido: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in ingresso: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in uscita: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differenziale: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Esecuzione e materiali: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selezionata: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Modello selezionato: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Velocità della pompa: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Potenza richiesta: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Potenza motrice selezionata: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Passaggio </w:t>
      </w:r>
      <w:r>
        <w:rPr>
          <w:rFonts w:cstheme="minorHAnsi"/>
        </w:rPr>
        <w:t xml:space="preserve">massimo </w:t>
      </w:r>
      <w:r w:rsidRPr="00732C67">
        <w:rPr>
          <w:rFonts w:cstheme="minorHAnsi"/>
        </w:rPr>
        <w:t xml:space="preserve">della sfera: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Diametro dell'albero della camera di pompaggio: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Semicorpi del corpo pompa: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semicorpi regolabili in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Protezione assiale dell'alloggiamento: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Piastre di protezione in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Pistoni rotanti: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pistoni HiFlo</w:t>
      </w:r>
      <w:r>
        <w:rPr>
          <w:rFonts w:cstheme="minorHAnsi"/>
        </w:rPr>
        <w:t xml:space="preserve"> a quattro alette </w:t>
      </w:r>
      <w:r>
        <w:rPr>
          <w:rFonts w:cstheme="minorHAnsi"/>
        </w:rPr>
        <w:t xml:space="preserve">con geometria antipulsazione in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Supporto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cuscinetti su un solo lato per </w:t>
      </w:r>
      <w:r>
        <w:rPr>
          <w:rFonts w:cstheme="minorHAnsi"/>
        </w:rPr>
        <w:t xml:space="preserve">una </w:t>
      </w:r>
      <w:r w:rsidRPr="002C6623">
        <w:rPr>
          <w:rFonts w:cstheme="minorHAnsi"/>
        </w:rPr>
        <w:t xml:space="preserve">rapida </w:t>
      </w:r>
      <w:r>
        <w:rPr>
          <w:rFonts w:cstheme="minorHAnsi"/>
        </w:rPr>
        <w:t xml:space="preserve">sostituzione dei pistoni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Albero: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albero robusto e resistente alla rottura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Tenuta dell'albero: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guarnizione a </w:t>
      </w:r>
      <w:r>
        <w:rPr>
          <w:rFonts w:cstheme="minorHAnsi"/>
        </w:rPr>
        <w:t xml:space="preserve">cartuccia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anello di bloccaggio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Controllo della tenuta: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controllo visivo della tenuta meccanica tramite </w:t>
      </w:r>
      <w:r>
        <w:rPr>
          <w:rFonts w:cstheme="minorHAnsi"/>
        </w:rPr>
        <w:t xml:space="preserve">serbatoio della camera di tenuta </w:t>
      </w:r>
      <w:r>
        <w:rPr>
          <w:rFonts w:cstheme="minorHAnsi"/>
        </w:rPr>
        <w:t xml:space="preserve">pressurizzato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Protezione dalla corrosione: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rivestimento di fondo e di finitura a 2 componenti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e motore in RAL 3020 (rosso traffico)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Manutenzione: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Sistema </w:t>
      </w:r>
      <w:r>
        <w:rPr>
          <w:rFonts w:cstheme="minorHAnsi"/>
        </w:rPr>
        <w:t xml:space="preserve">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Collegamenti: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di collegamento: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di collegamento: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Dimensioni dei raccordi: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Azionamento: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Motoriduttore a ingranaggi cilindrici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Potenza di azionamento: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Velocità di </w:t>
      </w:r>
      <w:r>
        <w:rPr>
          <w:rFonts w:cstheme="minorHAnsi"/>
        </w:rPr>
        <w:t xml:space="preserve">uscita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Grado di protezione: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Frequenza: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Protezione avvolgimento: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sensori di temperatura a resistenza a freddo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Campo di regolazione in funzionamento con convertitore di frequenza: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Fornire l'impianto di pompaggio descritto in precedenza.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Opzioni: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Semigusci dell'alloggiamento con un angolo di avvolgimento maggiorato di almeno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Vantaggi: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efficienza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Migliori prestazioni di aspirazione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durata dei pistoni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resistenza alla presenza di corpi estranei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Piastre di protezione radiali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Corpo pompa con </w:t>
      </w:r>
      <w:r>
        <w:rPr>
          <w:rFonts w:cstheme="minorHAnsi"/>
        </w:rPr>
        <w:t xml:space="preserve">sistema di iniezione</w:t>
      </w:r>
      <w:r>
        <w:rPr>
          <w:rFonts w:cstheme="minorHAnsi"/>
        </w:rPr>
        <w:t xml:space="preserve"> modulare </w:t>
      </w:r>
      <w:r>
        <w:rPr>
          <w:rFonts w:cstheme="minorHAnsi"/>
        </w:rPr>
        <w:t xml:space="preserve">e piastre di protezione radiali. Manutenzione possibile senza smontare la pompa dalla tubazione.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Protezione contro il funzionamento a secco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pompa deve essere fornita con sensore di temperatura già montato per il monitoraggio della temperatura della pompa.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fornitura comprende un cavo da 5 m e un dispositivo di lettura adeguato con display per il montaggio su pannello frontale. Il dispositivo di lettura viene fornito separatamente.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del regolatore di temperatura:________________________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Modello del regolatore di temperatura: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Monitoraggio digitale della pressione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Spegnimento in caso di pressione massima e rilevamento della pressione per la regolazione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uscite digitali, 1 uscita analogica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a 3 cifre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del dispositivo di monitoraggio della pressione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Modello </w:t>
      </w:r>
      <w:r>
        <w:rPr>
          <w:rFonts w:cstheme="minorHAnsi"/>
        </w:rPr>
        <w:t xml:space="preserve">del dispositivo di monitoraggio della pressione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docId:F4D9BAA2C8860275B8D6ECF771E3F611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