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Κείμενο διαγωνισμού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Θέση προσφοράς: Υγρός τεμαχιστής με διαχωρισμό βαρέων υλικών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Υγρός τεμαχιστής με ενσωματωμένο διαχωριστή βαρέων υλικών, αυτόματη ρύθμιση της δύναμης κοπής και λειτουργία Eco με βελτιστοποίηση της κατανάλωσης ενέργειας, στην οποία η απόδοση τεμαχισμού προσαρμόζεται ανάλογα με το μέσο και τη διαδικασία.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Ο υγρός τεμαχιστής πρέπει να σχεδιαστεί για εγκατάσταση στη σωλήνωση ή στο προβλεπόμενο τμήμα της διαδικασίας της μονάδας επεξεργασίας λυμάτων </w:t>
      </w:r>
      <w:r w:rsidR="00B82C74">
        <w:rPr>
          <w:rFonts w:ascii="Arial" w:hAnsi="Arial" w:cs="Arial"/>
          <w:lang w:val="de-DE"/>
        </w:rPr>
        <w:t xml:space="preserve">και να </w:t>
      </w:r>
      <w:r w:rsidR="00644BCE">
        <w:rPr>
          <w:rFonts w:ascii="Arial" w:hAnsi="Arial" w:cs="Arial"/>
          <w:lang w:val="de-DE"/>
        </w:rPr>
        <w:t xml:space="preserve">προστατεύει </w:t>
      </w:r>
      <w:r w:rsidRPr="007C53F4" w:rsidR="00B82C74">
        <w:rPr>
          <w:rFonts w:ascii="Arial" w:hAnsi="Arial" w:cs="Arial"/>
          <w:lang w:val="de-DE"/>
        </w:rPr>
        <w:t xml:space="preserve">τις αντλίες, τις βαλβίδες, τις σωληνώσεις και τις μονάδες από ξένα σώματα</w:t>
      </w:r>
      <w:r w:rsidRPr="007C53F4">
        <w:rPr>
          <w:rFonts w:ascii="Arial" w:hAnsi="Arial" w:cs="Arial"/>
          <w:lang w:val="de-DE"/>
        </w:rPr>
        <w:t xml:space="preserve">. Η κατασκευή του πρέπει να επιτρέπει ασφαλή, ενεργειακά αποδοτική και χαμηλής συντήρησης λειτουργία. Η λειτουργία πρέπει να πραγματοποιείται είτε σε συνεχή κανονική λειτουργία είτε σε ενεργειακά βελτιστοποιημένη, ανάλογη με τις ανάγκες, λειτουργία «Eco».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Το μηχάνημα πρέπει να κατασκευαστεί έτσι ώστε η μονάδα τεμαχισμού, ο διαχωριστής βαρέων υλικών και οι βασικές λειτουργίες χειρισμού και παρακολούθησης να είναι εύκολα προσβάσιμες. Η κατασκευή πρέπει να επιτρέπει τον γρήγορο έλεγχο, τον καθαρισμό και τη συντήρηση, προκειμένου </w:t>
      </w:r>
      <w:r w:rsidRPr="007C53F4">
        <w:rPr>
          <w:rFonts w:ascii="Arial" w:hAnsi="Arial" w:cs="Arial"/>
          <w:lang w:val="de-DE"/>
        </w:rPr>
        <w:t xml:space="preserve">να μειωθούν </w:t>
      </w:r>
      <w:r w:rsidRPr="007C53F4" w:rsidR="002E757F">
        <w:rPr>
          <w:rFonts w:ascii="Arial" w:hAnsi="Arial" w:cs="Arial"/>
          <w:lang w:val="de-DE"/>
        </w:rPr>
        <w:t xml:space="preserve">οι χρόνοι ακινητοποίησης </w:t>
      </w:r>
      <w:r w:rsidRPr="007C53F4">
        <w:rPr>
          <w:rFonts w:ascii="Arial" w:hAnsi="Arial" w:cs="Arial"/>
          <w:lang w:val="de-DE"/>
        </w:rPr>
        <w:t xml:space="preserve">και το κόστος συντήρησης.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Σειρά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Μέγεθος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Λεπτομερής περιγραφή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Τεμαχιστής </w:t>
      </w:r>
      <w:r w:rsidRPr="007C53F4">
        <w:rPr>
          <w:rFonts w:ascii="Arial" w:hAnsi="Arial" w:cs="Arial"/>
          <w:lang w:val="de-DE"/>
        </w:rPr>
        <w:t xml:space="preserve">με</w:t>
      </w:r>
      <w:r>
        <w:rPr>
          <w:rFonts w:ascii="Arial" w:hAnsi="Arial" w:cs="Arial"/>
          <w:lang w:val="de-DE"/>
        </w:rPr>
        <w:t xml:space="preserve"> δίσκους οπών </w:t>
      </w:r>
      <w:r w:rsidRPr="007C53F4">
        <w:rPr>
          <w:rFonts w:ascii="Arial" w:hAnsi="Arial" w:cs="Arial"/>
          <w:lang w:val="de-DE"/>
        </w:rPr>
        <w:t xml:space="preserve">και ενσωματωμένο διαχωριστή βαρέων υλικών </w:t>
      </w:r>
      <w:r>
        <w:rPr>
          <w:rFonts w:ascii="Arial" w:hAnsi="Arial" w:cs="Arial"/>
          <w:lang w:val="de-DE"/>
        </w:rPr>
        <w:t xml:space="preserve">για τον </w:t>
      </w:r>
      <w:r w:rsidRPr="006C71DF">
        <w:rPr>
          <w:rFonts w:ascii="Arial" w:hAnsi="Arial" w:cs="Arial"/>
          <w:lang w:val="de-DE"/>
        </w:rPr>
        <w:t xml:space="preserve">τεμαχισμό ινών και </w:t>
      </w:r>
      <w:r>
        <w:rPr>
          <w:rFonts w:ascii="Arial" w:hAnsi="Arial" w:cs="Arial"/>
          <w:lang w:val="de-DE"/>
        </w:rPr>
        <w:t xml:space="preserve">τον διαχωρισμό</w:t>
      </w:r>
      <w:r w:rsidRPr="006C71DF">
        <w:rPr>
          <w:rFonts w:ascii="Arial" w:hAnsi="Arial" w:cs="Arial"/>
          <w:lang w:val="de-DE"/>
        </w:rPr>
        <w:t xml:space="preserve"> ξένων υλικών από το μέσο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Εύκολη και γρήγορη πρόσβαση στη μονάδα κοπής και στον διαχωριστή βαρέων υλικών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Ενσωματωμένη διάταξη των απαιτούμενων αισθητήρων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Ψηφιακή διεπαφή με τον κεντρικό ελεγκτή για ειδοποιήσεις προειδοποίησης και σφάλματος, καθώς και </w:t>
      </w:r>
      <w:r w:rsidRPr="007C53F4">
        <w:rPr>
          <w:rFonts w:ascii="Arial" w:hAnsi="Arial" w:cs="Arial"/>
          <w:lang w:val="de-DE"/>
        </w:rPr>
        <w:t xml:space="preserve">λειτουργία επαναφοράς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Λειτουργία AutoReverse για αναστροφή της περιστροφής σε περίπτωση μπλοκαρίσματος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Λειτουργία AutoSharp για την </w:t>
      </w:r>
      <w:r>
        <w:rPr>
          <w:rFonts w:ascii="Arial" w:hAnsi="Arial" w:cs="Arial"/>
          <w:lang w:val="de-DE"/>
        </w:rPr>
        <w:t xml:space="preserve">αυτόματη </w:t>
      </w:r>
      <w:r w:rsidRPr="007C53F4">
        <w:rPr>
          <w:rFonts w:ascii="Arial" w:hAnsi="Arial" w:cs="Arial"/>
          <w:lang w:val="de-DE"/>
        </w:rPr>
        <w:t xml:space="preserve">αλλαγή της κατεύθυνσης περιστροφής, ώστε να ενισχύεται το </w:t>
      </w:r>
      <w:r w:rsidRPr="007C53F4">
        <w:rPr>
          <w:rFonts w:ascii="Arial" w:hAnsi="Arial" w:cs="Arial"/>
          <w:lang w:val="de-DE"/>
        </w:rPr>
        <w:t xml:space="preserve">φαινόμενο αυτοακονίσματος </w:t>
      </w:r>
      <w:r w:rsidRPr="007C53F4">
        <w:rPr>
          <w:rFonts w:ascii="Arial" w:hAnsi="Arial" w:cs="Arial"/>
          <w:lang w:val="de-DE"/>
        </w:rPr>
        <w:t xml:space="preserve">των μαχαιριών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Αυτόματος </w:t>
      </w:r>
      <w:r w:rsidRPr="007C53F4">
        <w:rPr>
          <w:rFonts w:ascii="Arial" w:hAnsi="Arial" w:cs="Arial"/>
        </w:rPr>
        <w:t xml:space="preserve">έλεγχος της δύναμης κοπής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για την </w:t>
      </w:r>
      <w:r w:rsidRPr="007C53F4">
        <w:rPr>
          <w:rFonts w:ascii="Arial" w:hAnsi="Arial" w:cs="Arial"/>
          <w:lang w:val="de-DE"/>
        </w:rPr>
        <w:t xml:space="preserve">παρακολούθηση της κατάστασης φθοράς των μαχαιριών κοπής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Στεγανοποιητικό δακτυλίου χωρίς σύνδεση έκπλυσης και νερού φραγής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Ενεργειακά βελτιστοποιημένος </w:t>
      </w:r>
      <w:r w:rsidR="00677443">
        <w:rPr>
          <w:rFonts w:ascii="Arial" w:hAnsi="Arial" w:cs="Arial"/>
          <w:lang w:val="de-DE"/>
        </w:rPr>
        <w:t xml:space="preserve">έλεγχος </w:t>
      </w:r>
      <w:r w:rsidRPr="007C53F4">
        <w:rPr>
          <w:rFonts w:ascii="Arial" w:hAnsi="Arial" w:cs="Arial"/>
          <w:lang w:val="de-DE"/>
        </w:rPr>
        <w:t xml:space="preserve">με ενεργό ρύθμιση στροφών και </w:t>
      </w:r>
      <w:r w:rsidR="00677443">
        <w:rPr>
          <w:rFonts w:ascii="Arial" w:hAnsi="Arial" w:cs="Arial"/>
          <w:lang w:val="de-DE"/>
        </w:rPr>
        <w:t xml:space="preserve">λειτουργία</w:t>
      </w:r>
      <w:r w:rsidRPr="007C53F4">
        <w:rPr>
          <w:rFonts w:ascii="Arial" w:hAnsi="Arial" w:cs="Arial"/>
          <w:lang w:val="de-DE"/>
        </w:rPr>
        <w:t xml:space="preserve"> ανάλογα με τις ανάγκες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Συμπαγής κατασκευή με </w:t>
      </w:r>
      <w:r w:rsidRPr="007C53F4">
        <w:rPr>
          <w:rFonts w:ascii="Arial" w:hAnsi="Arial" w:cs="Arial"/>
          <w:lang w:val="de-DE"/>
        </w:rPr>
        <w:t xml:space="preserve">χειριστήριο  απευθείας στο μηχάνημα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Επιλογή τρόπου λειτουργίας: Αυτόματη, Παύση, Απομακρυσμένη αυτόματη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Επιλογή τρόπου λειτουργίας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Τοπική διάγνωση σφαλμάτων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Μηχανή </w:t>
      </w:r>
      <w:r w:rsidRPr="007C53F4" w:rsidR="00FB5F91">
        <w:rPr>
          <w:rFonts w:ascii="Arial" w:hAnsi="Arial" w:cs="Arial"/>
          <w:lang w:val="de-DE"/>
        </w:rPr>
        <w:t xml:space="preserve">προ-συναρμολογημένη, </w:t>
      </w:r>
      <w:r w:rsidR="00425AF7">
        <w:rPr>
          <w:rFonts w:ascii="Arial" w:hAnsi="Arial" w:cs="Arial"/>
          <w:lang w:val="de-DE"/>
        </w:rPr>
        <w:t xml:space="preserve">συμπεριλαμβανομένης της εργοστασιακής θέσης σε λειτουργία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Απαιτήσεις για τη μείωση της κατανάλωσης ενέργειας, της φθοράς και του κόστους συντήρησης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Για την </w:t>
      </w:r>
      <w:r w:rsidRPr="007C53F4">
        <w:rPr>
          <w:rFonts w:ascii="Arial" w:hAnsi="Arial" w:cs="Arial"/>
          <w:lang w:val="de-DE"/>
        </w:rPr>
        <w:t xml:space="preserve">επίτευξη λειτουργίας βελτιστοποιημένης ως προς την κατανάλωση ενέργειας και τη φθορά, ο υγρός θρυμματιστής πρέπει να διαθέτει λειτουργικό τρόπο Eco. Αυτός </w:t>
      </w:r>
      <w:r w:rsidR="00983582">
        <w:rPr>
          <w:rFonts w:ascii="Arial" w:hAnsi="Arial" w:cs="Arial"/>
          <w:lang w:val="de-DE"/>
        </w:rPr>
        <w:t xml:space="preserve">ο τρόπος λειτουργίας </w:t>
      </w:r>
      <w:r w:rsidR="00983582">
        <w:rPr>
          <w:rFonts w:ascii="Arial" w:hAnsi="Arial" w:cs="Arial"/>
          <w:lang w:val="de-DE"/>
        </w:rPr>
        <w:t xml:space="preserve">βελτιστοποιεί τη λειτουργία</w:t>
      </w:r>
      <w:r w:rsidRPr="007C53F4">
        <w:rPr>
          <w:rFonts w:ascii="Arial" w:hAnsi="Arial" w:cs="Arial"/>
          <w:lang w:val="de-DE"/>
        </w:rPr>
        <w:t xml:space="preserve">, καθώς ο θρυμματιστής λειτουργεί ανάλογα με τις ανάγκες και </w:t>
      </w:r>
      <w:r w:rsidR="00393701">
        <w:rPr>
          <w:rFonts w:ascii="Arial" w:hAnsi="Arial" w:cs="Arial"/>
          <w:lang w:val="de-DE"/>
        </w:rPr>
        <w:t xml:space="preserve">προσαρμόζει</w:t>
      </w:r>
      <w:r w:rsidRPr="007C53F4">
        <w:rPr>
          <w:rFonts w:ascii="Arial" w:hAnsi="Arial" w:cs="Arial"/>
          <w:lang w:val="de-DE"/>
        </w:rPr>
        <w:t xml:space="preserve"> ενεργά τις στροφές στην κατάσταση της διαδικασίας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Πρέπει να περιλαμβάνει </w:t>
      </w:r>
      <w:r w:rsidRPr="007C53F4" w:rsidR="00FB5F91">
        <w:rPr>
          <w:rFonts w:ascii="Arial" w:hAnsi="Arial" w:cs="Arial"/>
          <w:lang w:val="de-DE"/>
        </w:rPr>
        <w:t xml:space="preserve">τουλάχιστον: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Αυτόματη προσαρμογή ισχύος ανάλογα με το μέσο, για θρυμματισμό ανάλογα με τις ανάγκες με μειωμένη κατανάλωση ενέργειας και φθορά εξαρτημάτων </w:t>
      </w:r>
      <w:r w:rsidR="007C216E">
        <w:rPr>
          <w:rFonts w:ascii="Arial" w:hAnsi="Arial" w:cs="Arial"/>
          <w:lang w:val="de-DE"/>
        </w:rPr>
        <w:t xml:space="preserve">(λειτουργία ECO)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Ανίχνευση εμπλοκής και λειτουργία αναστροφής σε όλες τις λειτουργικές καταστάσεις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Συνθήκες λειτουργίας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Ο σχεδιασμός του υγρού τεμαχιστή πρέπει να γίνεται με βάση τα ακόλουθα δεδομένα λειτουργίας.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Υλικό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Παραγωγική ικανότητα: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Ιξώδες: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καλή ροή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Θερμοκρασία: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Ποσοστό στερεών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TS (ξηρή ύλη)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Μέγιστη </w:t>
      </w:r>
      <w:r w:rsidRPr="007C53F4" w:rsidR="00420EDF">
        <w:rPr>
          <w:rFonts w:ascii="Arial" w:hAnsi="Arial" w:cs="Arial"/>
          <w:lang w:val="de-DE"/>
        </w:rPr>
        <w:t xml:space="preserve">διάμετρος σφαιρών </w:t>
      </w:r>
      <w:r w:rsidRPr="007C53F4">
        <w:rPr>
          <w:rFonts w:ascii="Arial" w:hAnsi="Arial" w:cs="Arial"/>
          <w:lang w:val="de-DE"/>
        </w:rPr>
        <w:t xml:space="preserve">που διέρχεται από το κόσκινο κοπής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Πυκνότητα: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Τιμή pH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Πίεση λειτουργίας: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Τεχνικά χαρακτηριστικά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Ο υγρός τεμαχιστής πρέπει να διαθέτει τουλάχιστον τα ακόλουθα τεχνικά χαρακτηριστικά: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Υλικά και κατασκευή </w:t>
      </w:r>
      <w:r w:rsidR="00E40DB4">
        <w:rPr>
          <w:rFonts w:ascii="Arial" w:hAnsi="Arial" w:cs="Arial"/>
          <w:b/>
          <w:bCs/>
          <w:lang w:val="de-DE"/>
        </w:rPr>
        <w:t xml:space="preserve">της κεφαλής κοπής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Υλικό περιβλήματος: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Γεωμετρίες κόσκινου κοπής και ρότορα μαχαιριών που συντονίζονται μεταξύ τους με βέλτιστο τρόπο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Μαχαίρια κοπής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Υλικό: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σκληρυμένος </w:t>
      </w:r>
      <w:r w:rsidRPr="00AB71D1" w:rsidR="002E2BA5">
        <w:rPr>
          <w:rFonts w:ascii="Arial" w:hAnsi="Arial" w:cs="Arial"/>
          <w:lang w:val="de-DE"/>
        </w:rPr>
        <w:t xml:space="preserve">ανοξείδωτος χάλυβας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Αυτοακονιζόμενα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Με ταλαντευόμενη στήριξη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Κόσκινο κοπής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Υλικό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2E2BA5">
        <w:rPr>
          <w:rFonts w:ascii="Arial" w:hAnsi="Arial" w:cs="Arial"/>
          <w:lang w:val="de-DE"/>
        </w:rPr>
        <w:t xml:space="preserve">☐Ειδικός χάλυβας </w:t>
      </w:r>
      <w:r w:rsidRPr="003B7846" w:rsidR="00B36857">
        <w:rPr>
          <w:rFonts w:ascii="Arial" w:hAnsi="Arial" w:cs="Arial"/>
          <w:lang w:val="de-DE"/>
        </w:rPr>
        <w:t xml:space="preserve">υψηλής αντοχής στη φθορά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☐Ανοξείδωτος χάλυβας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Διάμετρος σφαιρών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Γωνία κοπής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Ζεύγος δακτυλίων ολίσθησης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με O-ring από NBR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O-ring </w:t>
      </w:r>
      <w:r w:rsidRPr="007C53F4">
        <w:rPr>
          <w:rFonts w:ascii="Arial" w:hAnsi="Arial" w:cs="Arial"/>
          <w:lang w:val="de-DE"/>
        </w:rPr>
        <w:t xml:space="preserve">που έρχονται σε επαφή με το μέσο: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Διαχωριστής με συνδέσεις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Υλικό: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Πλευρά αναρρόφησης / πίεσης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Πρότυπο φλάντζας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Συνδυαστική φλάντζα </w:t>
      </w:r>
      <w:r w:rsidR="00F54159">
        <w:rPr>
          <w:rFonts w:ascii="Arial" w:hAnsi="Arial" w:cs="Arial"/>
          <w:lang w:val="de-DE"/>
        </w:rPr>
        <w:t xml:space="preserve">συμβατή με </w:t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Κατηγορία πίεσης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Μέγεθος φλάντζας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Άνοιγμα καθαρισμού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Τετράγωνη φλάντζα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Μηχανισμός κίνησης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Κινητήρας με επίπεδη μετάδοση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Μάρκα: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Τύπος: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Ισχύς κίνησης: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Στροφές εξόδου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Κατηγορία ISO: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Βαθμός προστασίας: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Τάση: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Συχνότητα: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Προστασία περιελίξεων: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αισθητήρες θερμοκρασίας τύπου PTC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Η βαφή πρέπει να γίνει ως εξής: RAL 3020 κόκκινο κυκλοφορίας ή ειδική βαφή ανάλογα με το έργο: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Συνολική μηχανή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Βάρος μονάδας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Διαστάσεις Μ x Π x Υ =_________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Παράδοση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υγρών θρυμματιστών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όπως περιγράφεται παραπάνω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Αριθμός τεμαχίων: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Τιμή μονάδας: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Συνολική τιμή: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Σελίδα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από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docId:AA662301D7B4C069DC2F1F1785002F33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