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Тип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Производитель: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Тип: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Двухвальный измельчитель </w:t>
      </w:r>
      <w:r w:rsidRPr="00E56125">
        <w:rPr>
          <w:rFonts w:cstheme="minorHAnsi"/>
          <w:color w:val="000000"/>
        </w:rPr>
        <w:t xml:space="preserve">в компактном, экономящем место исполнении для измельчения крупнодисперсных и твердых веществ в канализационных сооружениях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Эффективная защита от засоров и блокировок в трубопроводах, насосах и арматуре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Экономичная переработка твердых веществ в жидких средах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Подходит для различных крупнозернистых и твердых веществ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Самоочищающееся устройство для расширения проходного сечения, выполненное в виде вращающегося ситового барабана из нержавеющей стали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Расчетные и эксплуатационные данные: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Перекачиваемая среда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Производительность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______м³/ч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Содержание твердых частиц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Температура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Значение pH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Исполнение ATEX:   да  / нет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Зона: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Температурный класс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Материалы и конструкция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Роторы-рипперы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специальная сталь с высокой износостойкостью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Конструкция ротора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монолитная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Ширина режущих ножей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мм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Детали, контактирующие с жидкостью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детали корпуса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Сталь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Защитные пластины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Специальная сталь с высокой износостойкостью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Уплотнение вала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Горячее уплотнение </w:t>
      </w:r>
      <w:r w:rsidRPr="00E56125">
        <w:rPr>
          <w:rFonts w:cstheme="minorHAnsi"/>
        </w:rPr>
        <w:t xml:space="preserve">с охлаждением рабочей средой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с уплотнительной камерой и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индикатором утечки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Упорный элемент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Пара уплотнительных колец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Блочное кольцо/Дуронит </w:t>
      </w:r>
      <w:r w:rsidRPr="00E56125">
        <w:rPr>
          <w:rFonts w:cstheme="minorHAnsi"/>
        </w:rPr>
        <w:t xml:space="preserve">с уплотнительным кольцом из NBR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О-кольца, контактирующие с жидкостью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Уплотнительные кольца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Выбранные материалы / исполнение: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Роторы с прорезями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Конструкция ротора </w:t>
      </w:r>
      <w:r w:rsidRPr="00E56125">
        <w:rPr>
          <w:rFonts w:cstheme="minorHAnsi"/>
        </w:rPr>
        <w:t xml:space="preserve">монолитная </w:t>
      </w:r>
      <w:r w:rsidRPr="00E56125">
        <w:rPr>
          <w:rFonts w:cstheme="minorHAnsi"/>
        </w:rPr>
        <w:t xml:space="preserve">(цельная)       да    нет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Ширина режущих ножей        _________ мм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Защитные пластины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Пара уплотнительных колец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Детали корпуса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Привод измельчающего агрегата: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мотор-редуктор плоской конструкции в погружном исполнении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Производитель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Тип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Мощность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кВт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Частота вращения на выходе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об/мин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Напряжение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В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Частота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Гц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Степень защиты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Класс ISO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Термодатчик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Расширитель расхода с приводом: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Самоочищающийся ситовой барабан сегментной конструкции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Вращающийся ситовой барабан: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шт. (HCS) /</w:t>
      </w:r>
      <w:r w:rsidRPr="00E56125">
        <w:rPr>
          <w:rFonts w:cstheme="minorHAnsi"/>
        </w:rPr>
        <w:t xml:space="preserve"> 2 шт.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Проходной диаметр шариков: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мм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Диаметр: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мм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Материал: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нержавеющая сталь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Мощность привода: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кВт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Степень защиты двигателя: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Частота вращения: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об/мин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Правила техники безопасности: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Во время работы необходимо исключить доступ к X-Ripper.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Не допускается запуск X-Ripper во время проведения работ по техническому обслуживанию.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Крепление к стене: прямое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SIK комплектуется настенным кронштейном из нержавеющей стали, что позволяет устанавливать его непосредственно перед выходом из канала. Настенное крепление с направляющей рельсой позволяет </w:t>
      </w:r>
      <w:r w:rsidRPr="00E56125">
        <w:rPr>
          <w:rFonts w:cstheme="minorHAnsi"/>
        </w:rPr>
        <w:t xml:space="preserve">поднимать </w:t>
      </w:r>
      <w:r w:rsidRPr="00E56125">
        <w:rPr>
          <w:rFonts w:cstheme="minorHAnsi"/>
        </w:rPr>
        <w:t xml:space="preserve">весь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из канала вверх с помощью подъемной скобы для проведения сервисного обслуживания и ремонта. Когда измельчитель вновь вводится в эксплуатацию, он опускается обратно в консоль по рельсам. Консоль автоматически удерживает его в нужном положении, и дополнительная фиксация не требуется.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включая направляющую рейку из нержавеющей стали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Длина направляющей: ___________ мм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Конструкция канала: открытый желоб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Ширина канала:  _____________ мм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Высота канала:   _____________ мм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Покрытие: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+++Грунтовка KTL </w:t>
      </w:r>
      <w:r w:rsidRPr="00E56125" w:rsidR="009320D4">
        <w:rPr>
          <w:rFonts w:cstheme="minorHAnsi"/>
        </w:rPr>
        <w:t xml:space="preserve">для защиты стали++++</w:t>
      </w:r>
      <w:r w:rsidRPr="00E56125">
        <w:rPr>
          <w:rFonts w:cstheme="minorHAnsi"/>
        </w:rPr>
        <w:t xml:space="preserve">, финишное покрытие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дорожный красный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Привод: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Грунтовка для защиты стали, финишное покрытие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дорожный красный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Общий вес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Размеры (</w:t>
      </w:r>
      <w:r w:rsidRPr="00E56125">
        <w:rPr>
          <w:rFonts w:cstheme="minorHAnsi"/>
        </w:rPr>
        <w:t xml:space="preserve">ДxШxВ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Поставлять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в соответствии с предыдущим описанием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контроллер с установленным программным обеспечением </w:t>
      </w:r>
      <w:r w:rsidRPr="00E56125" w:rsidR="009854B0">
        <w:rPr>
          <w:rFonts w:cstheme="minorHAnsi"/>
          <w:b/>
          <w:bCs/>
        </w:rPr>
        <w:t xml:space="preserve">(для ATEX XRC и не ATEX XRC)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Предварительно смонтированный на несущей рейке для установки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в электрический шкаф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Управляющий модуль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Тип: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Передача данных: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Интерфейс дистанционного управления: через канал передачи данных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Напряжение питания: 24 В постоянного тока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Степень защиты: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Размеры (Ш x В x Г): 95 x 128 x 46 мм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Тип монтажа: DIN-рейка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В комплекте с программным обеспечением </w:t>
      </w:r>
      <w:r w:rsidRPr="00E56125" w:rsidR="00EA3677">
        <w:rPr>
          <w:rFonts w:cstheme="minorHAnsi"/>
        </w:rPr>
        <w:t xml:space="preserve">/ системой управления блокировкой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docId:F52AE92DAE7F0CB7EBF2307132B15C9F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