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Texto do edital de licitação do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Item de serviço: Triturador úmido com separação de materiais pesados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Triturador úmido com separador de materiais pesados integrado, controle automático da força de corte e modo Eco com otimização energética, no qual a potência de trituração é ajustada de acordo com o meio e o processo.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 triturador úmido deve ser projetado para instalação na tubulação ou na seção de processo prevista da estação de tratamento de esgoto </w:t>
      </w:r>
      <w:r w:rsidR="00B82C74">
        <w:rPr>
          <w:rFonts w:ascii="Arial" w:hAnsi="Arial" w:cs="Arial"/>
          <w:lang w:val="de-DE"/>
        </w:rPr>
        <w:t xml:space="preserve">e deve </w:t>
      </w:r>
      <w:r w:rsidR="00644BCE">
        <w:rPr>
          <w:rFonts w:ascii="Arial" w:hAnsi="Arial" w:cs="Arial"/>
          <w:lang w:val="de-DE"/>
        </w:rPr>
        <w:t xml:space="preserve">proteger </w:t>
      </w:r>
      <w:r w:rsidRPr="007C53F4" w:rsidR="00B82C74">
        <w:rPr>
          <w:rFonts w:ascii="Arial" w:hAnsi="Arial" w:cs="Arial"/>
          <w:lang w:val="de-DE"/>
        </w:rPr>
        <w:t xml:space="preserve">bombas, válvulas, tubulações e equipamentos contra materiais indesejáveis</w:t>
      </w:r>
      <w:r w:rsidRPr="007C53F4">
        <w:rPr>
          <w:rFonts w:ascii="Arial" w:hAnsi="Arial" w:cs="Arial"/>
          <w:lang w:val="de-DE"/>
        </w:rPr>
        <w:t xml:space="preserve">. O projeto deve permitir uma operação segura, energeticamente eficiente e com baixa necessidade de manutenção. A operação deve ocorrer, opcionalmente, em modo contínuo regulado ou em modo “Eco” otimizado em termos de energia e dependente da demanda.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máquina deve ser projetada de forma que a unidade de trituração, o separador de materiais pesados e as principais funções de operação e monitoramento sejam facilmente acessíveis. O projeto deve permitir uma rápida inspeção, limpeza e manutenção, a fim de </w:t>
      </w:r>
      <w:r w:rsidRPr="007C53F4">
        <w:rPr>
          <w:rFonts w:ascii="Arial" w:hAnsi="Arial" w:cs="Arial"/>
          <w:lang w:val="de-DE"/>
        </w:rPr>
        <w:t xml:space="preserve">reduzir </w:t>
      </w:r>
      <w:r w:rsidRPr="007C53F4" w:rsidR="002E757F">
        <w:rPr>
          <w:rFonts w:ascii="Arial" w:hAnsi="Arial" w:cs="Arial"/>
          <w:lang w:val="de-DE"/>
        </w:rPr>
        <w:t xml:space="preserve">os tempos de inatividade </w:t>
      </w:r>
      <w:r w:rsidRPr="007C53F4">
        <w:rPr>
          <w:rFonts w:ascii="Arial" w:hAnsi="Arial" w:cs="Arial"/>
          <w:lang w:val="de-DE"/>
        </w:rPr>
        <w:t xml:space="preserve">e os custos de manutenção.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Série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Tamanho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Escopo detalhado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Triturador de discos perfurados </w:t>
      </w:r>
      <w:r w:rsidRPr="007C53F4">
        <w:rPr>
          <w:rFonts w:ascii="Arial" w:hAnsi="Arial" w:cs="Arial"/>
          <w:lang w:val="de-DE"/>
        </w:rPr>
        <w:t xml:space="preserve">com separador de materiais pesados integrado </w:t>
      </w:r>
      <w:r>
        <w:rPr>
          <w:rFonts w:ascii="Arial" w:hAnsi="Arial" w:cs="Arial"/>
          <w:lang w:val="de-DE"/>
        </w:rPr>
        <w:t xml:space="preserve">para a </w:t>
      </w:r>
      <w:r w:rsidRPr="006C71DF">
        <w:rPr>
          <w:rFonts w:ascii="Arial" w:hAnsi="Arial" w:cs="Arial"/>
          <w:lang w:val="de-DE"/>
        </w:rPr>
        <w:t xml:space="preserve">trituração de fibras e </w:t>
      </w:r>
      <w:r>
        <w:rPr>
          <w:rFonts w:ascii="Arial" w:hAnsi="Arial" w:cs="Arial"/>
          <w:lang w:val="de-DE"/>
        </w:rPr>
        <w:t xml:space="preserve">a separação de </w:t>
      </w:r>
      <w:r w:rsidRPr="006C71DF">
        <w:rPr>
          <w:rFonts w:ascii="Arial" w:hAnsi="Arial" w:cs="Arial"/>
          <w:lang w:val="de-DE"/>
        </w:rPr>
        <w:t xml:space="preserve">impurezas no meio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Acesso fácil e rápido à unidade de corte e ao separador de materiais pesados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Disposição integrada dos sensores necessários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Interface digital com o sistema de controle superior para alertas, mensagens de falha e </w:t>
      </w:r>
      <w:r w:rsidRPr="007C53F4">
        <w:rPr>
          <w:rFonts w:ascii="Arial" w:hAnsi="Arial" w:cs="Arial"/>
          <w:lang w:val="de-DE"/>
        </w:rPr>
        <w:t xml:space="preserve">função de reinicialização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Função AutoReverse para reversão em caso de bloqueio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Função AutoSharp para a </w:t>
      </w:r>
      <w:r w:rsidRPr="007C53F4">
        <w:rPr>
          <w:rFonts w:ascii="Arial" w:hAnsi="Arial" w:cs="Arial"/>
          <w:lang w:val="de-DE"/>
        </w:rPr>
        <w:t xml:space="preserve">mudança </w:t>
      </w:r>
      <w:r>
        <w:rPr>
          <w:rFonts w:ascii="Arial" w:hAnsi="Arial" w:cs="Arial"/>
          <w:lang w:val="de-DE"/>
        </w:rPr>
        <w:t xml:space="preserve">automática </w:t>
      </w:r>
      <w:r w:rsidRPr="007C53F4">
        <w:rPr>
          <w:rFonts w:ascii="Arial" w:hAnsi="Arial" w:cs="Arial"/>
          <w:lang w:val="de-DE"/>
        </w:rPr>
        <w:t xml:space="preserve">do sentido de rotação, a fim de auxiliar o </w:t>
      </w:r>
      <w:r w:rsidRPr="007C53F4">
        <w:rPr>
          <w:rFonts w:ascii="Arial" w:hAnsi="Arial" w:cs="Arial"/>
          <w:lang w:val="de-DE"/>
        </w:rPr>
        <w:t xml:space="preserve">efeito de autoafiamento </w:t>
      </w:r>
      <w:r w:rsidRPr="007C53F4">
        <w:rPr>
          <w:rFonts w:ascii="Arial" w:hAnsi="Arial" w:cs="Arial"/>
          <w:lang w:val="de-DE"/>
        </w:rPr>
        <w:t xml:space="preserve">das lâminas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Regulação </w:t>
      </w:r>
      <w:r w:rsidRPr="007C53F4">
        <w:rPr>
          <w:rFonts w:ascii="Arial" w:hAnsi="Arial" w:cs="Arial"/>
        </w:rPr>
        <w:t xml:space="preserve">automática </w:t>
      </w:r>
      <w:r w:rsidRPr="007C53F4">
        <w:rPr>
          <w:rFonts w:ascii="Arial" w:hAnsi="Arial" w:cs="Arial"/>
        </w:rPr>
        <w:t xml:space="preserve">da força de corte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para </w:t>
      </w:r>
      <w:r w:rsidRPr="007C53F4">
        <w:rPr>
          <w:rFonts w:ascii="Arial" w:hAnsi="Arial" w:cs="Arial"/>
          <w:lang w:val="de-DE"/>
        </w:rPr>
        <w:t xml:space="preserve">monitoramento do estado de desgaste das lâminas de corte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Vedação de anel deslizante sem conexão para água de lavagem e água de bloqueio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="00677443">
        <w:rPr>
          <w:rFonts w:ascii="Arial" w:hAnsi="Arial" w:cs="Arial"/>
          <w:lang w:val="de-DE"/>
        </w:rPr>
        <w:t xml:space="preserve">Controle </w:t>
      </w:r>
      <w:r w:rsidRPr="007C53F4">
        <w:rPr>
          <w:rFonts w:ascii="Arial" w:hAnsi="Arial" w:cs="Arial"/>
          <w:lang w:val="de-DE"/>
        </w:rPr>
        <w:t xml:space="preserve">otimizado de energia </w:t>
      </w:r>
      <w:r w:rsidRPr="007C53F4">
        <w:rPr>
          <w:rFonts w:ascii="Arial" w:hAnsi="Arial" w:cs="Arial"/>
          <w:lang w:val="de-DE"/>
        </w:rPr>
        <w:t xml:space="preserve">com regulação ativa da rotação e </w:t>
      </w:r>
      <w:r w:rsidR="00677443">
        <w:rPr>
          <w:rFonts w:ascii="Arial" w:hAnsi="Arial" w:cs="Arial"/>
          <w:lang w:val="de-DE"/>
        </w:rPr>
        <w:t xml:space="preserve">operação</w:t>
      </w:r>
      <w:r w:rsidRPr="007C53F4">
        <w:rPr>
          <w:rFonts w:ascii="Arial" w:hAnsi="Arial" w:cs="Arial"/>
          <w:lang w:val="de-DE"/>
        </w:rPr>
        <w:t xml:space="preserve"> baseada na demanda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Estrutura compacta com </w:t>
      </w:r>
      <w:r w:rsidRPr="007C53F4">
        <w:rPr>
          <w:rFonts w:ascii="Arial" w:hAnsi="Arial" w:cs="Arial"/>
          <w:lang w:val="de-DE"/>
        </w:rPr>
        <w:t xml:space="preserve">operação diretamente na máquina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Seleção do modo de operação: Automático, Parada, Automático remoto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Seleção do modo de operação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Diagnóstico local de falhas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Máquina </w:t>
      </w:r>
      <w:r w:rsidRPr="007C53F4" w:rsidR="00FB5F91">
        <w:rPr>
          <w:rFonts w:ascii="Arial" w:hAnsi="Arial" w:cs="Arial"/>
          <w:lang w:val="de-DE"/>
        </w:rPr>
        <w:t xml:space="preserve">pré-montada, </w:t>
      </w:r>
      <w:r w:rsidR="00425AF7">
        <w:rPr>
          <w:rFonts w:ascii="Arial" w:hAnsi="Arial" w:cs="Arial"/>
          <w:lang w:val="de-DE"/>
        </w:rPr>
        <w:t xml:space="preserve">incluindo comissionamento de fábrica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Requisitos para a redução do consumo de energia, do desgaste e dos custos de manutenção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Para </w:t>
      </w:r>
      <w:r w:rsidRPr="007C53F4">
        <w:rPr>
          <w:rFonts w:ascii="Arial" w:hAnsi="Arial" w:cs="Arial"/>
          <w:lang w:val="de-DE"/>
        </w:rPr>
        <w:t xml:space="preserve">alcançar uma operação otimizada em termos de energia e desgaste, o triturador úmido deve dispor de um modo de operação Eco. Esse </w:t>
      </w:r>
      <w:r w:rsidR="00983582">
        <w:rPr>
          <w:rFonts w:ascii="Arial" w:hAnsi="Arial" w:cs="Arial"/>
          <w:lang w:val="de-DE"/>
        </w:rPr>
        <w:t xml:space="preserve">modo </w:t>
      </w:r>
      <w:r w:rsidR="00983582">
        <w:rPr>
          <w:rFonts w:ascii="Arial" w:hAnsi="Arial" w:cs="Arial"/>
          <w:lang w:val="de-DE"/>
        </w:rPr>
        <w:t xml:space="preserve">otimiza a operação</w:t>
      </w:r>
      <w:r w:rsidRPr="007C53F4">
        <w:rPr>
          <w:rFonts w:ascii="Arial" w:hAnsi="Arial" w:cs="Arial"/>
          <w:lang w:val="de-DE"/>
        </w:rPr>
        <w:t xml:space="preserve">, fazendo com que o triturador funcione de acordo com a demanda e </w:t>
      </w:r>
      <w:r w:rsidR="00393701">
        <w:rPr>
          <w:rFonts w:ascii="Arial" w:hAnsi="Arial" w:cs="Arial"/>
          <w:lang w:val="de-DE"/>
        </w:rPr>
        <w:t xml:space="preserve">ajuste</w:t>
      </w:r>
      <w:r w:rsidRPr="007C53F4">
        <w:rPr>
          <w:rFonts w:ascii="Arial" w:hAnsi="Arial" w:cs="Arial"/>
          <w:lang w:val="de-DE"/>
        </w:rPr>
        <w:t xml:space="preserve"> ativamente a rotação ao estado do processo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Deve incluir, </w:t>
      </w:r>
      <w:r w:rsidRPr="007C53F4" w:rsidR="00FB5F91">
        <w:rPr>
          <w:rFonts w:ascii="Arial" w:hAnsi="Arial" w:cs="Arial"/>
          <w:lang w:val="de-DE"/>
        </w:rPr>
        <w:t xml:space="preserve">no mínimo: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Ajuste automático da potência em função do meio para uma trituração adequada à demanda, com redução do consumo de energia e do desgaste das peças </w:t>
      </w:r>
      <w:r w:rsidR="007C216E">
        <w:rPr>
          <w:rFonts w:ascii="Arial" w:hAnsi="Arial" w:cs="Arial"/>
          <w:lang w:val="de-DE"/>
        </w:rPr>
        <w:t xml:space="preserve">(modo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Detecção de bloqueios e função de reversão em todos os modos de operação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Condições de operação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 dimensionamento do triturador úmido deve ser feito com base nos dados operacionais a seguir.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Capacidade de processamento: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Viscosidade: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de boa fluidez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Teor de sólidos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de MS (matéria seca)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Diâmetro máximo </w:t>
      </w:r>
      <w:r w:rsidRPr="007C53F4" w:rsidR="00420EDF">
        <w:rPr>
          <w:rFonts w:ascii="Arial" w:hAnsi="Arial" w:cs="Arial"/>
          <w:lang w:val="de-DE"/>
        </w:rPr>
        <w:t xml:space="preserve">de passagem </w:t>
      </w:r>
      <w:r w:rsidRPr="007C53F4">
        <w:rPr>
          <w:rFonts w:ascii="Arial" w:hAnsi="Arial" w:cs="Arial"/>
          <w:lang w:val="de-DE"/>
        </w:rPr>
        <w:t xml:space="preserve">da peneira de corte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Densidade: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Valor de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Pressão de operação: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Características técnicas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 triturador úmido deve possuir, no mínimo, as seguintes características técnicas: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Materiais e execução </w:t>
      </w:r>
      <w:r w:rsidR="00E40DB4">
        <w:rPr>
          <w:rFonts w:ascii="Arial" w:hAnsi="Arial" w:cs="Arial"/>
          <w:b/>
          <w:bCs/>
          <w:lang w:val="de-DE"/>
        </w:rPr>
        <w:t xml:space="preserve">do cabeçote de corte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 da carcaça: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Geometrias do filtro de corte e do rotor de lâminas perfeitamente harmonizadas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Lâminas de corte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AB71D1" w:rsidR="002E2BA5">
        <w:rPr>
          <w:rFonts w:ascii="Arial" w:hAnsi="Arial" w:cs="Arial"/>
          <w:lang w:val="de-DE"/>
        </w:rPr>
        <w:t xml:space="preserve">aço inoxidável </w:t>
      </w:r>
      <w:r w:rsidR="00E604CA">
        <w:rPr>
          <w:rFonts w:ascii="Arial" w:hAnsi="Arial" w:cs="Arial"/>
          <w:lang w:val="de-DE"/>
        </w:rPr>
        <w:t xml:space="preserve">temperado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Autoafiante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Montagem oscilante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Peneira de corte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☐Aço especial </w:t>
      </w:r>
      <w:r w:rsidRPr="003B7846" w:rsidR="00B36857">
        <w:rPr>
          <w:rFonts w:ascii="Arial" w:hAnsi="Arial" w:cs="Arial"/>
          <w:lang w:val="de-DE"/>
        </w:rPr>
        <w:t xml:space="preserve">de alta resistência ao desgaste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☐Aço inoxidável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Diâmetro de passagem da esfera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Ângulo de corte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Par de anéis deslizantes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com O-ring de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O-rings </w:t>
      </w:r>
      <w:r w:rsidRPr="007C53F4">
        <w:rPr>
          <w:rFonts w:ascii="Arial" w:hAnsi="Arial" w:cs="Arial"/>
          <w:lang w:val="de-DE"/>
        </w:rPr>
        <w:t xml:space="preserve">em contato com o fluido: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Separador com conexões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Lado de sucção / pressão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Norma de flange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Flange combinada </w:t>
      </w:r>
      <w:r w:rsidR="00F54159">
        <w:rPr>
          <w:rFonts w:ascii="Arial" w:hAnsi="Arial" w:cs="Arial"/>
          <w:lang w:val="de-DE"/>
        </w:rPr>
        <w:t xml:space="preserve">compatível com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Classe de pressão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Tamanho da flange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Abertura de limpeza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Flange quadrada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Acionamento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Motoredutor plano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Marca: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Tipo: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Potência de acionamento: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Rotação de saída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Classe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Grau de proteção: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Tensão: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Frequência: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Proteção do enrolamento: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sensores de temperatura de resistência fria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pintura deve ser executada da seguinte forma: RAL 3020 vermelho de trânsito ou pintura especial específica para o projeto: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Máquina completa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Peso do grupo gerador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Dimensões C x L x A = 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Fornecer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trituradores a úmido,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conforme descrito anteriormente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Quantidade: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Preço unitário: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Preço total: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Página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docId:9D8F6B2B116C984AAF4AB30A47B09687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